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B7" w:rsidRDefault="000050B7" w:rsidP="000050B7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Российская Федерация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sz w:val="28"/>
          <w:szCs w:val="28"/>
        </w:rPr>
        <w:t>Свердловская область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Дума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муниципального образования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Байкаловского сельского поселения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sz w:val="28"/>
          <w:szCs w:val="28"/>
        </w:rPr>
        <w:t>10-е заседание 3-го созыва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РЕШЕНИЕ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sz w:val="28"/>
          <w:szCs w:val="28"/>
        </w:rPr>
        <w:t>30.05.2014 г.  № 35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 Байкалово</w:t>
      </w:r>
    </w:p>
    <w:p w:rsidR="000050B7" w:rsidRDefault="000050B7" w:rsidP="000050B7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0050B7" w:rsidRDefault="000050B7" w:rsidP="000050B7">
      <w:pPr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Об утверждении Порядка проведения внешней проверки </w:t>
      </w:r>
    </w:p>
    <w:p w:rsidR="000050B7" w:rsidRDefault="000050B7" w:rsidP="000050B7">
      <w:pPr>
        <w:tabs>
          <w:tab w:val="center" w:pos="5102"/>
          <w:tab w:val="left" w:pos="7440"/>
        </w:tabs>
        <w:spacing w:before="100" w:beforeAutospacing="1" w:after="100" w:afterAutospacing="1"/>
        <w:jc w:val="center"/>
      </w:pPr>
      <w:r>
        <w:rPr>
          <w:sz w:val="28"/>
          <w:szCs w:val="28"/>
        </w:rPr>
        <w:t xml:space="preserve">годового отчёта об исполнении бюджета  муниципального образования </w:t>
      </w:r>
    </w:p>
    <w:p w:rsidR="000050B7" w:rsidRDefault="000050B7" w:rsidP="000050B7">
      <w:pPr>
        <w:tabs>
          <w:tab w:val="center" w:pos="5102"/>
          <w:tab w:val="left" w:pos="7440"/>
        </w:tabs>
        <w:spacing w:before="100" w:beforeAutospacing="1" w:after="100" w:afterAutospacing="1"/>
        <w:jc w:val="center"/>
      </w:pPr>
      <w:r>
        <w:rPr>
          <w:sz w:val="28"/>
          <w:szCs w:val="28"/>
        </w:rPr>
        <w:t>Байкаловского сельского поселения</w:t>
      </w:r>
    </w:p>
    <w:p w:rsidR="000050B7" w:rsidRDefault="000050B7" w:rsidP="000050B7">
      <w:pPr>
        <w:tabs>
          <w:tab w:val="center" w:pos="5102"/>
          <w:tab w:val="left" w:pos="7440"/>
        </w:tabs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0050B7" w:rsidRDefault="000050B7" w:rsidP="000050B7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    Руководствуясь стать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 xml:space="preserve">й 264.4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Положением о бюджетном процессе муниципального образования  Байкаловского сельского поселения, </w:t>
      </w:r>
      <w:r>
        <w:rPr>
          <w:sz w:val="28"/>
          <w:szCs w:val="28"/>
        </w:rPr>
        <w:lastRenderedPageBreak/>
        <w:t>утвержденным решением Дума муниципального образования Байкаловского сельского поселения от 27.12.2013 г.  № 38, Уставом Байкаловского сельского поселения, Дума муниципального образования Байкаловского сельского поселения</w:t>
      </w:r>
    </w:p>
    <w:p w:rsidR="000050B7" w:rsidRDefault="000050B7" w:rsidP="000050B7">
      <w:pPr>
        <w:spacing w:before="100" w:beforeAutospacing="1" w:after="100" w:afterAutospacing="1"/>
        <w:ind w:firstLine="708"/>
        <w:jc w:val="center"/>
      </w:pPr>
      <w:r>
        <w:rPr>
          <w:sz w:val="28"/>
          <w:szCs w:val="28"/>
        </w:rPr>
        <w:t>РЕШИЛА:</w:t>
      </w:r>
    </w:p>
    <w:p w:rsidR="000050B7" w:rsidRDefault="000050B7" w:rsidP="000050B7">
      <w:pPr>
        <w:tabs>
          <w:tab w:val="center" w:pos="5102"/>
          <w:tab w:val="left" w:pos="7440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1.Утвердить Порядок проведения внешней проверки годового отчета об исполнении бюджета муниципального образования Байкаловского сельского поселения согласно приложению.</w:t>
      </w:r>
    </w:p>
    <w:p w:rsidR="000050B7" w:rsidRDefault="000050B7" w:rsidP="000050B7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 2.Настоящее решение опубликовать в «Муниципальном вестнике» - приложении к газете «Районные будни» и обнародовать </w:t>
      </w:r>
      <w:r>
        <w:rPr>
          <w:bCs/>
          <w:sz w:val="28"/>
          <w:szCs w:val="28"/>
        </w:rPr>
        <w:t>путем размещения его полного текста на официальном сайте</w:t>
      </w:r>
      <w:r>
        <w:rPr>
          <w:sz w:val="28"/>
          <w:szCs w:val="28"/>
        </w:rPr>
        <w:t xml:space="preserve"> Байкаловского сельского поселения</w:t>
      </w:r>
      <w:r>
        <w:rPr>
          <w:bCs/>
          <w:sz w:val="28"/>
          <w:szCs w:val="28"/>
        </w:rPr>
        <w:t xml:space="preserve">: </w:t>
      </w:r>
      <w:hyperlink r:id="rId5" w:history="1">
        <w:r>
          <w:rPr>
            <w:rStyle w:val="a4"/>
            <w:sz w:val="28"/>
            <w:szCs w:val="28"/>
          </w:rPr>
          <w:t>www.bsposelenie.ru</w:t>
        </w:r>
      </w:hyperlink>
      <w:r>
        <w:rPr>
          <w:sz w:val="28"/>
          <w:szCs w:val="28"/>
        </w:rPr>
        <w:t>.</w:t>
      </w:r>
    </w:p>
    <w:p w:rsidR="000050B7" w:rsidRDefault="000050B7" w:rsidP="000050B7">
      <w:pPr>
        <w:pStyle w:val="a7"/>
        <w:ind w:firstLine="708"/>
        <w:jc w:val="both"/>
      </w:pPr>
      <w:r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0050B7" w:rsidRDefault="000050B7" w:rsidP="000050B7">
      <w:pPr>
        <w:tabs>
          <w:tab w:val="center" w:pos="5102"/>
          <w:tab w:val="left" w:pos="7440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>Глава муниципального образования</w:t>
      </w:r>
    </w:p>
    <w:p w:rsidR="000050B7" w:rsidRDefault="000050B7" w:rsidP="000050B7">
      <w:pPr>
        <w:tabs>
          <w:tab w:val="center" w:pos="5102"/>
          <w:tab w:val="left" w:pos="7440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Байкаловского сельского поселения                      ________________ </w:t>
      </w:r>
      <w:proofErr w:type="spellStart"/>
      <w:r>
        <w:rPr>
          <w:sz w:val="28"/>
          <w:szCs w:val="28"/>
        </w:rPr>
        <w:t>Л.Ю.Пелевина</w:t>
      </w:r>
      <w:proofErr w:type="spellEnd"/>
    </w:p>
    <w:p w:rsidR="000050B7" w:rsidRDefault="000050B7" w:rsidP="000050B7">
      <w:pPr>
        <w:tabs>
          <w:tab w:val="center" w:pos="5102"/>
          <w:tab w:val="left" w:pos="7440"/>
        </w:tabs>
        <w:spacing w:before="100" w:beforeAutospacing="1" w:after="100" w:afterAutospacing="1"/>
        <w:jc w:val="both"/>
      </w:pPr>
      <w:r>
        <w:rPr>
          <w:sz w:val="28"/>
          <w:szCs w:val="28"/>
        </w:rPr>
        <w:t>30  мая  2014г.</w:t>
      </w:r>
    </w:p>
    <w:p w:rsidR="000050B7" w:rsidRDefault="000050B7" w:rsidP="000050B7">
      <w:pPr>
        <w:spacing w:before="100" w:beforeAutospacing="1" w:after="100" w:afterAutospacing="1"/>
        <w:jc w:val="both"/>
      </w:pPr>
      <w:r>
        <w:rPr>
          <w:sz w:val="28"/>
          <w:szCs w:val="28"/>
        </w:rPr>
        <w:t>Председатель Думы</w:t>
      </w:r>
    </w:p>
    <w:p w:rsidR="000050B7" w:rsidRDefault="000050B7" w:rsidP="000050B7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муниципального образования </w:t>
      </w:r>
    </w:p>
    <w:p w:rsidR="000050B7" w:rsidRDefault="000050B7" w:rsidP="000050B7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Байкаловского сельского поселения </w:t>
      </w:r>
    </w:p>
    <w:p w:rsidR="000050B7" w:rsidRDefault="000050B7" w:rsidP="000050B7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30   мая  2014г.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________________С.В.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0050B7" w:rsidRDefault="000050B7" w:rsidP="000050B7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0050B7" w:rsidRDefault="000050B7" w:rsidP="000050B7">
      <w:pPr>
        <w:spacing w:before="100" w:beforeAutospacing="1" w:after="100" w:afterAutospacing="1"/>
        <w:ind w:firstLine="709"/>
        <w:jc w:val="right"/>
      </w:pPr>
    </w:p>
    <w:p w:rsidR="000050B7" w:rsidRDefault="000050B7" w:rsidP="000050B7">
      <w:pPr>
        <w:spacing w:before="100" w:beforeAutospacing="1" w:after="100" w:afterAutospacing="1"/>
        <w:ind w:firstLine="709"/>
        <w:jc w:val="right"/>
      </w:pPr>
    </w:p>
    <w:p w:rsidR="000050B7" w:rsidRDefault="000050B7" w:rsidP="000050B7">
      <w:pPr>
        <w:spacing w:after="0"/>
        <w:ind w:firstLine="709"/>
        <w:jc w:val="right"/>
      </w:pPr>
      <w:r>
        <w:lastRenderedPageBreak/>
        <w:t xml:space="preserve">    Приложение</w:t>
      </w:r>
    </w:p>
    <w:p w:rsidR="000050B7" w:rsidRDefault="000050B7" w:rsidP="000050B7">
      <w:pPr>
        <w:spacing w:after="0"/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</w:t>
      </w:r>
    </w:p>
    <w:p w:rsidR="000050B7" w:rsidRDefault="000050B7" w:rsidP="000050B7">
      <w:pPr>
        <w:spacing w:after="0"/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 Байкаловского сельского поселения</w:t>
      </w:r>
    </w:p>
    <w:p w:rsidR="000050B7" w:rsidRDefault="000050B7" w:rsidP="000050B7">
      <w:pPr>
        <w:spacing w:after="0"/>
        <w:ind w:firstLine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 от 30.05.2014 г.</w:t>
      </w:r>
    </w:p>
    <w:p w:rsidR="000050B7" w:rsidRDefault="000050B7" w:rsidP="000050B7">
      <w:pPr>
        <w:pStyle w:val="p1"/>
        <w:jc w:val="center"/>
      </w:pPr>
      <w:r>
        <w:rPr>
          <w:rStyle w:val="s41"/>
          <w:b/>
          <w:bCs/>
          <w:color w:val="000000"/>
          <w:sz w:val="28"/>
          <w:szCs w:val="28"/>
        </w:rPr>
        <w:t>Порядок</w:t>
      </w:r>
    </w:p>
    <w:p w:rsidR="000050B7" w:rsidRDefault="000050B7" w:rsidP="000050B7">
      <w:pPr>
        <w:pStyle w:val="p4"/>
        <w:jc w:val="center"/>
      </w:pPr>
      <w:r>
        <w:rPr>
          <w:rStyle w:val="s41"/>
          <w:b/>
          <w:bCs/>
          <w:color w:val="000000"/>
          <w:sz w:val="27"/>
          <w:szCs w:val="27"/>
        </w:rPr>
        <w:t>проведения внешней проверки годового отчета об исполнении бюджета</w:t>
      </w:r>
    </w:p>
    <w:p w:rsidR="000050B7" w:rsidRDefault="000050B7" w:rsidP="000050B7">
      <w:pPr>
        <w:pStyle w:val="p4"/>
        <w:jc w:val="center"/>
      </w:pPr>
      <w:r>
        <w:rPr>
          <w:rStyle w:val="s41"/>
          <w:b/>
          <w:bCs/>
          <w:color w:val="000000"/>
          <w:sz w:val="27"/>
          <w:szCs w:val="27"/>
        </w:rPr>
        <w:t>муниципального образования Байкаловского сельского поселения</w:t>
      </w:r>
    </w:p>
    <w:p w:rsidR="000050B7" w:rsidRDefault="000050B7" w:rsidP="000050B7">
      <w:pPr>
        <w:pStyle w:val="p5"/>
        <w:ind w:firstLine="540"/>
        <w:jc w:val="both"/>
      </w:pPr>
      <w:bookmarkStart w:id="0" w:name="Par32"/>
      <w:bookmarkEnd w:id="0"/>
      <w:r>
        <w:rPr>
          <w:rStyle w:val="s31"/>
          <w:color w:val="000000"/>
          <w:sz w:val="27"/>
          <w:szCs w:val="27"/>
        </w:rPr>
        <w:t xml:space="preserve">1. </w:t>
      </w:r>
      <w:proofErr w:type="gramStart"/>
      <w:r>
        <w:rPr>
          <w:rStyle w:val="s31"/>
          <w:color w:val="000000"/>
          <w:sz w:val="27"/>
          <w:szCs w:val="27"/>
        </w:rPr>
        <w:t xml:space="preserve">Настоящий Порядок разработан в соответствии с требованиями статьи 264.4 Бюджетного кодекса Российской Федерации, Положением о бюджетном процессе в муниципальном образовании </w:t>
      </w:r>
      <w:proofErr w:type="spellStart"/>
      <w:r>
        <w:rPr>
          <w:rStyle w:val="s31"/>
          <w:color w:val="000000"/>
          <w:sz w:val="27"/>
          <w:szCs w:val="27"/>
        </w:rPr>
        <w:t>Байкаловскогосельского</w:t>
      </w:r>
      <w:proofErr w:type="spellEnd"/>
      <w:r>
        <w:rPr>
          <w:rStyle w:val="s31"/>
          <w:color w:val="000000"/>
          <w:sz w:val="27"/>
          <w:szCs w:val="27"/>
        </w:rPr>
        <w:t xml:space="preserve"> поселения, утвержденного Решением Думы муниципального образования Байкаловского сельского поселения № 35 от 30.05.2014г.,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</w:t>
      </w:r>
      <w:proofErr w:type="gramEnd"/>
      <w:r>
        <w:rPr>
          <w:rStyle w:val="s31"/>
          <w:color w:val="000000"/>
          <w:sz w:val="27"/>
          <w:szCs w:val="27"/>
        </w:rPr>
        <w:t xml:space="preserve"> декабря 2010 г. N 191н, Инструкцией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N 33н.</w:t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  <w:t>2. Годовой отчет об исполнении бюджета муниципального образования Байкаловского сельского поселения до его утверждения Думой муниципального образования Байкаловского сельского поселения подлежит внешней проверке.</w:t>
      </w:r>
      <w:r>
        <w:rPr>
          <w:rStyle w:val="s31"/>
          <w:color w:val="000000"/>
          <w:sz w:val="27"/>
          <w:szCs w:val="27"/>
        </w:rPr>
        <w:tab/>
        <w:t>3. Внешняя проверка годового отчета об исполнении бюджета муниципального образования Байкаловского сельского поселения осуществляется контрольно-счетным органом муниципального образования Байкаловский муниципальный район.</w:t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  <w:t>4. Внешняя проверка годового отчета об исполнении бюджета муниципального образования Байкаловского сельского поселения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Байкаловского сельского поселения.</w:t>
      </w:r>
      <w:r>
        <w:rPr>
          <w:rStyle w:val="s31"/>
          <w:color w:val="000000"/>
          <w:sz w:val="27"/>
          <w:szCs w:val="27"/>
        </w:rPr>
        <w:tab/>
        <w:t xml:space="preserve">4.1. </w:t>
      </w:r>
      <w:proofErr w:type="gramStart"/>
      <w:r>
        <w:rPr>
          <w:rStyle w:val="s31"/>
          <w:color w:val="000000"/>
          <w:sz w:val="27"/>
          <w:szCs w:val="27"/>
        </w:rPr>
        <w:t>В ходе проведения внешней проверки бюджетной отчетности проводится проверка бюджетной отчетности главных администраторов бюджетных средств, главных распорядителей бюджетных средств, осуществляющих функции и полномочия учредителя в отношении муниципальных бюджетных и автономных учреждений, созданных муниципальным образованием, и бюджетной отчетности органа, организующего исполнение бюджета - Финансового управления администрации муниципального образования Байкаловского сельского поселения (далее - финансового органа).</w:t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  <w:t>4.2.</w:t>
      </w:r>
      <w:proofErr w:type="gramEnd"/>
      <w:r>
        <w:rPr>
          <w:rStyle w:val="s31"/>
          <w:color w:val="000000"/>
          <w:sz w:val="27"/>
          <w:szCs w:val="27"/>
        </w:rPr>
        <w:t xml:space="preserve"> В состав бюджетной отчетности включаются следующие формы отчетов:</w:t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lastRenderedPageBreak/>
        <w:tab/>
        <w:t xml:space="preserve">4.2.1. </w:t>
      </w:r>
      <w:proofErr w:type="gramStart"/>
      <w:r>
        <w:rPr>
          <w:rStyle w:val="s31"/>
          <w:color w:val="000000"/>
          <w:sz w:val="27"/>
          <w:szCs w:val="27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 муниципального учреждения, осуществляющих в порядке, установленном местной администрацией муниципального образования, полномочия органа местного самоуправления по исполнению публичных обязательств перед физическими лицами, подлежащих исполнению в денежной форме, иных получателей бюджетных средств, имеющие право на принятие и (или) исполнение бюджетных обязательств от имени</w:t>
      </w:r>
      <w:proofErr w:type="gramEnd"/>
      <w:r>
        <w:rPr>
          <w:rStyle w:val="s31"/>
          <w:color w:val="000000"/>
          <w:sz w:val="27"/>
          <w:szCs w:val="27"/>
        </w:rPr>
        <w:t xml:space="preserve"> соответствующего публично-правового образования за счет средств соответствующего бюджета: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ab/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  <w:t xml:space="preserve"> 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 xml:space="preserve"> - справка по консолидируемым расчетам (ф. 0503125);</w:t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 xml:space="preserve">  - справка по заключению счетов бюджетного учета отчетного финансового года (ф. 0503110);</w:t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 xml:space="preserve"> 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 xml:space="preserve"> - отчет о принятых бюджетных обязательствах (ф. 0503128);</w:t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отчет о финансовых результатах деятельности (ф. 0503121);</w:t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пояснительная записка (ф. 0503160);</w:t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proofErr w:type="gramStart"/>
      <w:r>
        <w:rPr>
          <w:rStyle w:val="s31"/>
          <w:color w:val="000000"/>
          <w:sz w:val="27"/>
          <w:szCs w:val="27"/>
        </w:rPr>
        <w:t>- 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0503230).</w:t>
      </w:r>
      <w:proofErr w:type="gramEnd"/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4.2.2. Для финансового органа: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баланс по поступлениям и выбытиям бюджетных средств (ф. 0503140);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баланс исполнения бюджета (ф. 0503120);</w:t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справка по консолидируемым расчетам (ф. 0503125);</w:t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lastRenderedPageBreak/>
        <w:t>- справка по заключению счетов бюджетного учета отчетного финансового года (ф. 0503110);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отчет о кассовом поступлении и выбытии бюджетных средств (ф. 0503124);</w:t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отчет об исполнении бюджета (ф. 0503117);</w:t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отчет о движении денежных средств (ф. 0503123);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отчет о финансовых результатах деятельности (ф. 0503121);</w:t>
      </w:r>
      <w:r>
        <w:rPr>
          <w:rStyle w:val="s31"/>
          <w:color w:val="000000"/>
          <w:sz w:val="27"/>
          <w:szCs w:val="27"/>
        </w:rPr>
        <w:tab/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пояснительная записка (ф. 0503160).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4.2.3. Для распорядителей бюджетных средств, осуществляющих функции и полномочия учредителя в отношении муниципальных бюджетных и автономных учреждений, созданных муниципальным образованием, для муниципальных бюджетных учреждений: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баланс государственного (муниципального) учреждения (ф. 0503730);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справка по консолидируемым расчетам учреждения (ф. 0503725);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справка по заключению учреждением счетов бухгалтерского учета отчетного финансового года (ф. 0503710);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отчет об исполнении учреждением плана его финансово-хозяйственной деятельности (ф. 0503737);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отчет о принятых учреждением обязательствах (ф. 0503738);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отчет о финансовых результатах деятельности учреждения (ф. 0503721);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пояснительная записка к балансу учреждения (ф. 0503760);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разделительный (ликвидационный) баланс государственного (муниципального) учреждения (ф. 0503830).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4.2.4. Для органа, осуществляющего кассовое обслуживание исполнения бюджета: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баланс по операциям кассового обслуживания исполнения бюджета (ф. 0503150);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lastRenderedPageBreak/>
        <w:t>- отчет по поступлениям и выбытиям (ф. 0503151);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отчет о кассовом поступлении и выбытии средств бюджетных учреждений, автономных учреждений и иных организаций (ф. 0503155);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баланс по операциям кассового обслуживания бюджетных учреждений, автономных учреждений и иных организаций (ф. 0503154).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Дополнительно для получателей бюджетных средств, администраторов доходов бюджетов, администраторов источников финансирования дефицита бюджетов, финансового органа, муниципальных бюджетных учреждений: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главная книга за декабрь отчетного года;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акты инвентаризации активов и обязательств.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 xml:space="preserve">4.3. </w:t>
      </w:r>
      <w:proofErr w:type="gramStart"/>
      <w:r>
        <w:rPr>
          <w:rStyle w:val="s31"/>
          <w:color w:val="000000"/>
          <w:sz w:val="27"/>
          <w:szCs w:val="27"/>
        </w:rPr>
        <w:t>Главные администраторы бюджетных средств, получатели бюджетных средств, главные распорядители бюджетных средств, осуществляющие функции и полномочия учредителя в отношении муниципальных бюджетных учреждений, созданных муниципальным образованием, Финансовое управление администрации муниципального образования Байкаловский муниципальный район, муниципальные бюджетные учреждения обязаны предоставлять контрольно-счетному органу муниципального образования Байкаловского сельского поселения в трехдневный срок с момента получения запроса дополнительную информацию и документы, необходимые для разъяснения ранее переданной</w:t>
      </w:r>
      <w:proofErr w:type="gramEnd"/>
      <w:r>
        <w:rPr>
          <w:rStyle w:val="s31"/>
          <w:color w:val="000000"/>
          <w:sz w:val="27"/>
          <w:szCs w:val="27"/>
        </w:rPr>
        <w:t xml:space="preserve"> отчетности.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4.4. В процессе внешней проверки бюджетной отчетности главных администраторов бюджетных сре</w:t>
      </w:r>
      <w:proofErr w:type="gramStart"/>
      <w:r>
        <w:rPr>
          <w:rStyle w:val="s31"/>
          <w:color w:val="000000"/>
          <w:sz w:val="27"/>
          <w:szCs w:val="27"/>
        </w:rPr>
        <w:t>дств пр</w:t>
      </w:r>
      <w:proofErr w:type="gramEnd"/>
      <w:r>
        <w:rPr>
          <w:rStyle w:val="s31"/>
          <w:color w:val="000000"/>
          <w:sz w:val="27"/>
          <w:szCs w:val="27"/>
        </w:rPr>
        <w:t>оводятся: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полноты и достоверности сведений, представленных в бюджетной отчетности главных администраторов бюджетных средств;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степени достижения целей бюджетной политики;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эффективности бюджетных расходов, осуществляемых главными распорядителями бюджетных средств.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5. По результатам внешней проверки должно быть выражено мнение о достоверности представленного отчета как носителя полной и всеобъемлющей информации о финансовой деятельности главных администраторов бюджетных средств и о результативности использования ими государственных и муниципальных ресурсов.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lastRenderedPageBreak/>
        <w:t xml:space="preserve">6. </w:t>
      </w:r>
      <w:proofErr w:type="gramStart"/>
      <w:r>
        <w:rPr>
          <w:rStyle w:val="s31"/>
          <w:color w:val="000000"/>
          <w:sz w:val="27"/>
          <w:szCs w:val="27"/>
        </w:rPr>
        <w:t>Главные администраторы бюджетных средств, получатели бюджетных средств, главные распорядители бюджетных средств, осуществляющие функции и полномочия учредителя в отношении муниципальных бюджетных учреждений, созданных муниципальным образованием, Финансовое управление администрации муниципального образования Байкаловский муниципальный район, муниципальные бюджетные учреждения представляют бюджетную отчетность в контрольно-счетный орган муниципального образования Байкаловского сельского поселения не позднее 1 марта текущего финансового года.</w:t>
      </w:r>
      <w:proofErr w:type="gramEnd"/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Глава муниципального образования Байкаловского сельского поселения представляет годовой отчет об исполнении бюджета муниципального образования Байкаловского сельского поселения в контрольно-счетный орган муниципального образования Байкаловского сельского поселения для проведения внешней проверки не позднее 1 апреля текущего финансового года.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С годовым отчетом об исполнении бюджета муниципального образования Байкаловского сельского поселения в контрольно-счетный орган муниципального образования Байкаловского сельского поселения направляются дополнительные материалы, необходимые для проведения внешней проверки годового отчета об исполнении бюджета, согласно Приложению N 1 к настоящему Порядку.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7. Контрольно-счетный орган муниципального образования Байкаловский муниципальный район готовит заключение на годовой отчет об исполнении бюджета муниципального образования Байкаловского сельского поселения, и в срок, не превышающий один месяц, представляет в Думу муниципального образования Байкаловского сельского поселения с одновременным направлением в администрацию муниципального образования Байкаловского сельского поселения.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8. Контрольно-счетный орган муниципального образования Байкаловский муниципальный район готовит заключение по результатам внешней проверки годового отчета об исполнении бюджета по следующей структуре: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8.1. Итоги внешней проверки бюджетной отчетности главных администраторов бюджетных средств, в которых отражаются: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полноты и достоверности сведений, представленных в бюджетной отчетности главных администраторов бюджетных средств;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степени достижения целей бюджетной политики;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эффективности бюджетных расходов, осуществляемых главными распорядителями бюджетных средств.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lastRenderedPageBreak/>
        <w:t>8.2. Анализ организации бюджетного процесса муниципального образования Байкаловского сельского поселения, в котором приводятся: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общие итоги исполнения бюджета;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муниципального долга, его структуры;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дефицита бюджета, объемов и источников его финансирования;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организации финансового контроля в муниципальном образовании.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8.3. Анализ соблюдения бюджетного законодательства при исполнении бюджета муниципального образования Байкаловского сельского поселения, в котором приводятся: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анализ соответствия показателей установленного муниципального задания муниципальным учреждениям по предоставлению муниципальных услуг и фактически исполнения муниципального задания;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анализ соответствия сводной бюджетной росписи принятому решению о бюджете;</w:t>
      </w:r>
    </w:p>
    <w:p w:rsidR="000050B7" w:rsidRDefault="000050B7" w:rsidP="000050B7">
      <w:pPr>
        <w:pStyle w:val="p5"/>
        <w:ind w:firstLine="540"/>
        <w:jc w:val="both"/>
      </w:pPr>
      <w:r>
        <w:rPr>
          <w:rStyle w:val="s31"/>
          <w:color w:val="000000"/>
          <w:sz w:val="27"/>
          <w:szCs w:val="27"/>
        </w:rPr>
        <w:t>- оценка процедуры санкционирования расходов в ходе исполнения местного бюджета.</w:t>
      </w:r>
    </w:p>
    <w:p w:rsidR="000050B7" w:rsidRDefault="000050B7" w:rsidP="000050B7">
      <w:pPr>
        <w:pStyle w:val="p7"/>
        <w:ind w:left="5664" w:firstLine="6"/>
      </w:pPr>
      <w:bookmarkStart w:id="1" w:name="Par107"/>
      <w:bookmarkEnd w:id="1"/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 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lastRenderedPageBreak/>
        <w:t> </w:t>
      </w:r>
      <w:bookmarkStart w:id="2" w:name="_GoBack"/>
      <w:bookmarkEnd w:id="2"/>
      <w:r>
        <w:rPr>
          <w:rStyle w:val="s31"/>
          <w:color w:val="000000"/>
          <w:sz w:val="27"/>
          <w:szCs w:val="27"/>
        </w:rPr>
        <w:t>Приложение N 1</w:t>
      </w:r>
    </w:p>
    <w:p w:rsidR="000050B7" w:rsidRDefault="000050B7" w:rsidP="000050B7">
      <w:pPr>
        <w:pStyle w:val="p7"/>
        <w:ind w:left="5664" w:firstLine="6"/>
      </w:pPr>
      <w:r>
        <w:rPr>
          <w:rStyle w:val="s31"/>
          <w:color w:val="000000"/>
          <w:sz w:val="27"/>
          <w:szCs w:val="27"/>
        </w:rPr>
        <w:t>к Порядку проведения внешней проверки  годового отчета</w:t>
      </w:r>
    </w:p>
    <w:p w:rsidR="000050B7" w:rsidRDefault="000050B7" w:rsidP="000050B7">
      <w:pPr>
        <w:pStyle w:val="p4"/>
        <w:jc w:val="center"/>
      </w:pPr>
      <w:bookmarkStart w:id="3" w:name="Par110"/>
      <w:bookmarkEnd w:id="3"/>
      <w:r>
        <w:rPr>
          <w:color w:val="000000"/>
          <w:sz w:val="27"/>
          <w:szCs w:val="27"/>
        </w:rPr>
        <w:t>ПЕРЕЧЕНЬ</w:t>
      </w:r>
    </w:p>
    <w:p w:rsidR="000050B7" w:rsidRDefault="000050B7" w:rsidP="000050B7">
      <w:pPr>
        <w:pStyle w:val="p4"/>
        <w:jc w:val="center"/>
      </w:pPr>
      <w:r>
        <w:rPr>
          <w:color w:val="000000"/>
          <w:sz w:val="27"/>
          <w:szCs w:val="27"/>
        </w:rPr>
        <w:t>МАТЕРИАЛОВ, НЕОБХОДИМЫХ ДЛЯ ПРОВЕДЕНИЯ ВНЕШНЕЙ ПРОВЕРКИ  ГОДОВОГО ОТЧЕТА ОБ ИСПОЛНЕНИИ МЕСТНОГО БЮДЖЕТА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Перечень главных распорядителей и подведомственных им распорядителей и получателей бюджетных средств;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перечень главных администраторов доходов бюджета и подведомственных им администраторов доходов бюджета;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 xml:space="preserve">- перечень главных </w:t>
      </w:r>
      <w:proofErr w:type="gramStart"/>
      <w:r>
        <w:rPr>
          <w:color w:val="000000"/>
          <w:sz w:val="27"/>
          <w:szCs w:val="27"/>
        </w:rPr>
        <w:t>администраторов источников финансирования дефицита бюджета</w:t>
      </w:r>
      <w:proofErr w:type="gramEnd"/>
      <w:r>
        <w:rPr>
          <w:color w:val="000000"/>
          <w:sz w:val="27"/>
          <w:szCs w:val="27"/>
        </w:rPr>
        <w:t>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сведения об осуществлении ведомственного финансового контроля главными распорядителями бюджетных средств;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итоги социально-экономического развития территории;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основные направления бюджетной и налоговой политики муниципального образования;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доклады субъектов бюджетного планирования о результатах и основных направлениях деятельности (положение о докладах субъектов бюджетного планирования);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 xml:space="preserve">- сведения об остатках средств на счетах по учету средств бюджета, 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по целевым средствам областного бюджета;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сведения (отчет) о реализации на территории муниципального образования приоритетных национальных проектов;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сведения об объемах действующих и вновь принятых обязательств (публичных обязательств);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реестр расходных обязательств;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реестр муниципальных контрактов;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реестр закупок;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lastRenderedPageBreak/>
        <w:t>- сведения о льготах по налогам и сборам, предоставленных органами местного самоуправления налогоплательщикам, с указанием даты предоставления и льготного периода, а также объемов выпадающих доходов бюджета;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сведения о льготах, предоставленных по аренде земельных участков и имущества, а также сумм выпадающих доходов бюджета;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список имущества, переданного в безвозмездное пользование, и сумм выпадающих доходов местного бюджета;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отчет о приватизации муниципального имущества;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реестр договоров аренды объектов муниципальной собственности;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отчетные данные по прибыли, остающейся в распоряжении муниципальных унитарных предприятий, и сумме отчислений, подлежащих уплате в бюджет муниципального образования;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сведения о вводе в эксплуатацию объектов строительства за отчетный период;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сведения о внесении в реестр муниципальной собственности объектов строительства, введенных в эксплуатацию за отчетный период;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отчет о выполнении плана по сети, штатам и контингентам в бюджетных учреждениях;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 пояснительная записка к отчету о выполнении плана по сети, штатам и контингентам в бюджетных учреждениях;</w:t>
      </w:r>
    </w:p>
    <w:p w:rsidR="000050B7" w:rsidRDefault="000050B7" w:rsidP="000050B7">
      <w:pPr>
        <w:pStyle w:val="p5"/>
        <w:ind w:firstLine="540"/>
        <w:jc w:val="both"/>
      </w:pP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31"/>
          <w:color w:val="000000"/>
          <w:sz w:val="27"/>
          <w:szCs w:val="27"/>
        </w:rPr>
        <w:t>форма N 1-МБ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федерального статистического наблюдения за исполнением бюджета муниципального образования (местного бюджета).</w:t>
      </w:r>
    </w:p>
    <w:p w:rsidR="0055206C" w:rsidRPr="000050B7" w:rsidRDefault="0055206C" w:rsidP="000050B7"/>
    <w:sectPr w:rsidR="0055206C" w:rsidRPr="000050B7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DF"/>
    <w:rsid w:val="00002B7F"/>
    <w:rsid w:val="000050B7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51C50"/>
    <w:rsid w:val="004C06AA"/>
    <w:rsid w:val="004C5C7C"/>
    <w:rsid w:val="0055206C"/>
    <w:rsid w:val="005A0F3F"/>
    <w:rsid w:val="0062688C"/>
    <w:rsid w:val="006A0E0F"/>
    <w:rsid w:val="006A207D"/>
    <w:rsid w:val="007561A9"/>
    <w:rsid w:val="00770945"/>
    <w:rsid w:val="00772803"/>
    <w:rsid w:val="007C2C97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0EDF"/>
    <w:rsid w:val="00BB4B3D"/>
    <w:rsid w:val="00C34D64"/>
    <w:rsid w:val="00C72B55"/>
    <w:rsid w:val="00CA5E1D"/>
    <w:rsid w:val="00CA7D3D"/>
    <w:rsid w:val="00CB1990"/>
    <w:rsid w:val="00D141AB"/>
    <w:rsid w:val="00D4284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0"/>
    <w:rsid w:val="000050B7"/>
  </w:style>
  <w:style w:type="paragraph" w:customStyle="1" w:styleId="p4">
    <w:name w:val="p4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0"/>
    <w:rsid w:val="000050B7"/>
  </w:style>
  <w:style w:type="paragraph" w:customStyle="1" w:styleId="p7">
    <w:name w:val="p7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EDF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BB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0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D42840"/>
  </w:style>
  <w:style w:type="paragraph" w:customStyle="1" w:styleId="conspluscell">
    <w:name w:val="conspluscell"/>
    <w:basedOn w:val="a"/>
    <w:rsid w:val="00D4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1">
    <w:name w:val="s41"/>
    <w:basedOn w:val="a0"/>
    <w:rsid w:val="000050B7"/>
  </w:style>
  <w:style w:type="paragraph" w:customStyle="1" w:styleId="p4">
    <w:name w:val="p4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0"/>
    <w:rsid w:val="000050B7"/>
  </w:style>
  <w:style w:type="paragraph" w:customStyle="1" w:styleId="p7">
    <w:name w:val="p7"/>
    <w:basedOn w:val="a"/>
    <w:rsid w:val="0000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2014-10-10T03:46:00Z</dcterms:created>
  <dcterms:modified xsi:type="dcterms:W3CDTF">2014-10-10T03:46:00Z</dcterms:modified>
</cp:coreProperties>
</file>