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E4" w:rsidRDefault="00855DE4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F85028" w:rsidRDefault="00F85028" w:rsidP="00F85028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</w:pPr>
      <w:r w:rsidRPr="00F85028"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>Общественный совет</w:t>
      </w:r>
    </w:p>
    <w:p w:rsidR="00F85028" w:rsidRPr="00F85028" w:rsidRDefault="00F85028" w:rsidP="00F85028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</w:pPr>
      <w:r w:rsidRPr="00F85028"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>подвел итоги</w:t>
      </w:r>
      <w:r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 xml:space="preserve"> деятельности Управления за </w:t>
      </w:r>
      <w:r w:rsidRPr="00F85028">
        <w:rPr>
          <w:rFonts w:ascii="Segoe UI" w:eastAsia="Arial Unicode MS" w:hAnsi="Segoe UI" w:cs="Segoe UI"/>
          <w:noProof/>
          <w:kern w:val="1"/>
          <w:sz w:val="32"/>
          <w:szCs w:val="32"/>
          <w:lang w:eastAsia="sk-SK" w:bidi="hi-IN"/>
        </w:rPr>
        <w:t xml:space="preserve"> 2018 год.</w:t>
      </w:r>
    </w:p>
    <w:p w:rsidR="00CE7ED7" w:rsidRPr="00E05CF8" w:rsidRDefault="00CE7ED7" w:rsidP="00E05C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E54E7" w:rsidRPr="00886C7F" w:rsidRDefault="008E54E7" w:rsidP="00886C7F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86C7F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="00BC7CCA"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 Управлении Росреестра по Свердловской области</w:t>
      </w:r>
      <w:r w:rsidR="007C59BA"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 (далее</w:t>
      </w:r>
      <w:r w:rsidR="00886C7F"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C59BA" w:rsidRPr="00886C7F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886C7F"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C59BA" w:rsidRPr="00886C7F">
        <w:rPr>
          <w:rFonts w:ascii="Segoe UI" w:hAnsi="Segoe UI" w:cs="Segoe UI"/>
          <w:color w:val="000000" w:themeColor="text1"/>
          <w:sz w:val="24"/>
          <w:szCs w:val="24"/>
        </w:rPr>
        <w:t>Управление)</w:t>
      </w:r>
      <w:r w:rsidR="00BC7CCA"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 состоялось заседание Общественного совета</w:t>
      </w:r>
      <w:r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 по итогам деятельности Управления за 2018 год.</w:t>
      </w:r>
    </w:p>
    <w:p w:rsidR="000A5510" w:rsidRPr="00886C7F" w:rsidRDefault="008E54E7" w:rsidP="00886C7F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86C7F">
        <w:rPr>
          <w:rFonts w:ascii="Segoe UI" w:hAnsi="Segoe UI" w:cs="Segoe UI"/>
          <w:color w:val="000000" w:themeColor="text1"/>
          <w:sz w:val="24"/>
          <w:szCs w:val="24"/>
        </w:rPr>
        <w:t>У</w:t>
      </w:r>
      <w:r w:rsidR="00BC7CCA"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частие </w:t>
      </w:r>
      <w:r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приняли </w:t>
      </w:r>
      <w:r w:rsidR="00BC7CCA" w:rsidRPr="00886C7F">
        <w:rPr>
          <w:rFonts w:ascii="Segoe UI" w:hAnsi="Segoe UI" w:cs="Segoe UI"/>
          <w:color w:val="000000" w:themeColor="text1"/>
          <w:sz w:val="24"/>
          <w:szCs w:val="24"/>
        </w:rPr>
        <w:t>представители общественных организаций, гражданского сообщества, представители органов государственной власти, органов местного самоуправления.</w:t>
      </w:r>
    </w:p>
    <w:p w:rsidR="0032494E" w:rsidRPr="0032494E" w:rsidRDefault="0032494E" w:rsidP="0032494E">
      <w:pPr>
        <w:pStyle w:val="a5"/>
        <w:spacing w:before="0" w:beforeAutospacing="0" w:after="136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Члены О</w:t>
      </w:r>
      <w:r w:rsidRPr="0032494E">
        <w:rPr>
          <w:rFonts w:ascii="Segoe UI" w:hAnsi="Segoe UI" w:cs="Segoe UI"/>
          <w:color w:val="000000" w:themeColor="text1"/>
        </w:rPr>
        <w:t>бщественного совета заслушали доклады о результатах контрольно-надзорной деятельности Управления в 2018 году, о проблемах нецелевого использования земель сельскохозяйственного назначения о возможности осуществления государственного кадастрового учета и государственной регистрации прав на объекты капитального строительства жилого и нежилого назначения на земельных участках категории сельскохозяйственного назначения.</w:t>
      </w:r>
    </w:p>
    <w:p w:rsidR="00886C7F" w:rsidRDefault="00886C7F" w:rsidP="00886C7F">
      <w:pPr>
        <w:ind w:firstLine="720"/>
        <w:jc w:val="both"/>
        <w:rPr>
          <w:rFonts w:ascii="Times New Roman" w:hAnsi="Times New Roman" w:cs="Times New Roman"/>
          <w:i/>
          <w:sz w:val="26"/>
          <w:szCs w:val="28"/>
        </w:rPr>
      </w:pPr>
      <w:r w:rsidRPr="00886C7F"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руководителя И.В. Семкина отметила важность и значимость созданной в 2018 году в  Управлении «Школы Росреестра».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886C7F">
        <w:rPr>
          <w:rFonts w:ascii="Segoe UI" w:hAnsi="Segoe UI" w:cs="Segoe UI"/>
          <w:i/>
          <w:color w:val="000000" w:themeColor="text1"/>
          <w:sz w:val="24"/>
          <w:szCs w:val="24"/>
        </w:rPr>
        <w:t>«</w:t>
      </w:r>
      <w:r w:rsidRPr="00886C7F">
        <w:rPr>
          <w:rFonts w:ascii="Times New Roman" w:hAnsi="Times New Roman" w:cs="Times New Roman"/>
          <w:i/>
          <w:sz w:val="26"/>
          <w:szCs w:val="28"/>
        </w:rPr>
        <w:t xml:space="preserve">Управление занимает активную позицию по внедрению и популяризации электронных услуг Росреестра, развитию межведомственного взаимодействия между органами, так в марте 2018 года нами была организована Школа Росреестра, в рамках которой для органов местного самоуправления, нотариусов, кредитных организаций, профессиональных участников рынка проведены лекции о возможностях сайта Росреестра, </w:t>
      </w:r>
      <w:r w:rsidR="004963E4">
        <w:rPr>
          <w:rFonts w:ascii="Times New Roman" w:hAnsi="Times New Roman" w:cs="Times New Roman"/>
          <w:i/>
          <w:sz w:val="26"/>
          <w:szCs w:val="28"/>
        </w:rPr>
        <w:t>п</w:t>
      </w:r>
      <w:r w:rsidRPr="00886C7F">
        <w:rPr>
          <w:rFonts w:ascii="Times New Roman" w:hAnsi="Times New Roman" w:cs="Times New Roman"/>
          <w:i/>
          <w:sz w:val="26"/>
          <w:szCs w:val="28"/>
        </w:rPr>
        <w:t>орядка подачи документов в электронном виде для осуществления учетно - регистрационных действий, порядк</w:t>
      </w:r>
      <w:r w:rsidR="004963E4">
        <w:rPr>
          <w:rFonts w:ascii="Times New Roman" w:hAnsi="Times New Roman" w:cs="Times New Roman"/>
          <w:i/>
          <w:sz w:val="26"/>
          <w:szCs w:val="28"/>
        </w:rPr>
        <w:t>а</w:t>
      </w:r>
      <w:r w:rsidRPr="00886C7F">
        <w:rPr>
          <w:rFonts w:ascii="Times New Roman" w:hAnsi="Times New Roman" w:cs="Times New Roman"/>
          <w:i/>
          <w:sz w:val="26"/>
          <w:szCs w:val="28"/>
        </w:rPr>
        <w:t xml:space="preserve"> получения УКЭП, порядка подачи запросов о предоставлении сведений, содержащихся в ЕГРН и порядка осуществления государственного кадастрового чета и регистрации прав на построенные объекты индивидуального жилищного строительства и садовые дома</w:t>
      </w:r>
      <w:r w:rsidR="004963E4">
        <w:rPr>
          <w:rFonts w:ascii="Times New Roman" w:hAnsi="Times New Roman" w:cs="Times New Roman"/>
          <w:i/>
          <w:sz w:val="26"/>
          <w:szCs w:val="28"/>
        </w:rPr>
        <w:t>.</w:t>
      </w:r>
      <w:r w:rsidR="004963E4" w:rsidRPr="004963E4">
        <w:rPr>
          <w:rFonts w:ascii="Times New Roman" w:hAnsi="Times New Roman" w:cs="Times New Roman"/>
          <w:sz w:val="26"/>
          <w:szCs w:val="28"/>
        </w:rPr>
        <w:t xml:space="preserve"> </w:t>
      </w:r>
      <w:r w:rsidR="004963E4" w:rsidRPr="004963E4">
        <w:rPr>
          <w:rFonts w:ascii="Times New Roman" w:hAnsi="Times New Roman" w:cs="Times New Roman"/>
          <w:i/>
          <w:sz w:val="26"/>
          <w:szCs w:val="28"/>
        </w:rPr>
        <w:t>За год функционирования Школы Росрестра проведено более 50 занятий, обучено более 500 человек</w:t>
      </w:r>
      <w:r w:rsidRPr="00886C7F">
        <w:rPr>
          <w:rFonts w:ascii="Times New Roman" w:hAnsi="Times New Roman" w:cs="Times New Roman"/>
          <w:i/>
          <w:sz w:val="26"/>
          <w:szCs w:val="28"/>
        </w:rPr>
        <w:t>».</w:t>
      </w:r>
    </w:p>
    <w:p w:rsidR="004963E4" w:rsidRPr="00F85028" w:rsidRDefault="004963E4" w:rsidP="00F85028">
      <w:pPr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F85028">
        <w:rPr>
          <w:rFonts w:ascii="Segoe UI" w:hAnsi="Segoe UI" w:cs="Segoe UI"/>
          <w:sz w:val="24"/>
          <w:szCs w:val="24"/>
        </w:rPr>
        <w:t xml:space="preserve">Начальник отдела координации и анализа деятельности в учетно-регистрационной сфере Управления Е.М. Кокарева разъяснила применение </w:t>
      </w:r>
      <w:r w:rsidR="00F85028">
        <w:rPr>
          <w:rFonts w:ascii="Segoe UI" w:hAnsi="Segoe UI" w:cs="Segoe UI"/>
          <w:sz w:val="24"/>
          <w:szCs w:val="24"/>
        </w:rPr>
        <w:t>Ф</w:t>
      </w:r>
      <w:r w:rsidRPr="00F85028">
        <w:rPr>
          <w:rFonts w:ascii="Segoe UI" w:hAnsi="Segoe UI" w:cs="Segoe UI"/>
          <w:sz w:val="24"/>
          <w:szCs w:val="24"/>
        </w:rPr>
        <w:t>едерального закона</w:t>
      </w:r>
      <w:r w:rsidR="001E023B" w:rsidRPr="00F85028">
        <w:rPr>
          <w:rFonts w:ascii="Segoe UI" w:hAnsi="Segoe UI" w:cs="Segoe UI"/>
          <w:sz w:val="24"/>
          <w:szCs w:val="24"/>
        </w:rPr>
        <w:t xml:space="preserve"> от 29.07.2017г.</w:t>
      </w:r>
      <w:r w:rsidRPr="00F85028">
        <w:rPr>
          <w:rFonts w:ascii="Segoe UI" w:hAnsi="Segoe UI" w:cs="Segoe UI"/>
          <w:sz w:val="24"/>
          <w:szCs w:val="24"/>
        </w:rPr>
        <w:t xml:space="preserve"> №217-ФЗ</w:t>
      </w:r>
      <w:r w:rsidR="001E023B" w:rsidRPr="00F85028">
        <w:rPr>
          <w:rFonts w:ascii="Segoe UI" w:hAnsi="Segoe UI" w:cs="Segoe UI"/>
          <w:sz w:val="24"/>
          <w:szCs w:val="24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F85028">
        <w:rPr>
          <w:rFonts w:ascii="Segoe UI" w:hAnsi="Segoe UI" w:cs="Segoe UI"/>
          <w:sz w:val="24"/>
          <w:szCs w:val="24"/>
        </w:rPr>
        <w:t xml:space="preserve"> </w:t>
      </w:r>
      <w:r w:rsidRPr="00F85028">
        <w:rPr>
          <w:rFonts w:ascii="Segoe UI" w:hAnsi="Segoe UI" w:cs="Segoe UI"/>
          <w:sz w:val="24"/>
          <w:szCs w:val="24"/>
        </w:rPr>
        <w:t xml:space="preserve">к объектам капитального строительства, созданным до 1.01.2019 г. на садовых (дачных) земельных участках из земель сельскохозяйственного назначения. </w:t>
      </w:r>
    </w:p>
    <w:p w:rsidR="001E023B" w:rsidRPr="00F85028" w:rsidRDefault="001E023B" w:rsidP="001E023B">
      <w:pPr>
        <w:spacing w:after="0" w:line="240" w:lineRule="auto"/>
        <w:ind w:firstLine="505"/>
        <w:jc w:val="both"/>
        <w:rPr>
          <w:rFonts w:ascii="Segoe UI" w:hAnsi="Segoe UI" w:cs="Segoe UI"/>
          <w:bCs/>
          <w:sz w:val="24"/>
          <w:szCs w:val="24"/>
        </w:rPr>
      </w:pPr>
      <w:r w:rsidRPr="00F85028">
        <w:rPr>
          <w:rFonts w:ascii="Segoe UI" w:hAnsi="Segoe UI" w:cs="Segoe UI"/>
          <w:bCs/>
          <w:sz w:val="24"/>
          <w:szCs w:val="24"/>
        </w:rPr>
        <w:lastRenderedPageBreak/>
        <w:t>До 1 января 2019 запрета на ведение садоводства и дачного хозяйства на  сельскохозяйственных землях не было, что в настоящее время привело к тому, что на земельных участках сельскохозяйственного назначения (в том числе сельскохозяйственных угодьях), предназначенных для садоводства или дачного строительства, возведены жилые строения и хозяйственные постройки, права на которые зарегистрированы в Едином государственном реестре недвижимости.</w:t>
      </w:r>
    </w:p>
    <w:p w:rsidR="001E023B" w:rsidRPr="00F85028" w:rsidRDefault="001E023B" w:rsidP="001E023B">
      <w:pPr>
        <w:spacing w:after="0" w:line="240" w:lineRule="auto"/>
        <w:ind w:firstLine="505"/>
        <w:jc w:val="both"/>
        <w:rPr>
          <w:rFonts w:ascii="Segoe UI" w:hAnsi="Segoe UI" w:cs="Segoe UI"/>
          <w:bCs/>
          <w:sz w:val="24"/>
          <w:szCs w:val="24"/>
        </w:rPr>
      </w:pPr>
      <w:r w:rsidRPr="00F85028">
        <w:rPr>
          <w:rFonts w:ascii="Segoe UI" w:hAnsi="Segoe UI" w:cs="Segoe UI"/>
          <w:bCs/>
          <w:sz w:val="24"/>
          <w:szCs w:val="24"/>
        </w:rPr>
        <w:t>В силу того, что Закон не имеет обратной силы, установленный запрет на использование сельскохозяйственных угодий для строительства не может распространяться на жилые строения и хозяйственные постройки, возведенные до 1 января 2019 года на садовых (дачных) земельных участках, относящихся к сельскохозяйственным угодьям.</w:t>
      </w:r>
    </w:p>
    <w:p w:rsidR="001E023B" w:rsidRPr="00F85028" w:rsidRDefault="001E023B" w:rsidP="001E023B">
      <w:pPr>
        <w:autoSpaceDE w:val="0"/>
        <w:autoSpaceDN w:val="0"/>
        <w:adjustRightInd w:val="0"/>
        <w:spacing w:after="0" w:line="240" w:lineRule="auto"/>
        <w:ind w:right="111" w:firstLine="505"/>
        <w:jc w:val="both"/>
        <w:rPr>
          <w:rFonts w:ascii="Segoe UI" w:hAnsi="Segoe UI" w:cs="Segoe UI"/>
          <w:sz w:val="24"/>
          <w:szCs w:val="24"/>
        </w:rPr>
      </w:pPr>
      <w:r w:rsidRPr="00E50670">
        <w:rPr>
          <w:rFonts w:ascii="Segoe UI" w:hAnsi="Segoe UI" w:cs="Segoe UI"/>
          <w:sz w:val="24"/>
          <w:szCs w:val="24"/>
        </w:rPr>
        <w:t xml:space="preserve">Вместе с тем, </w:t>
      </w:r>
      <w:r w:rsidRPr="00E50670">
        <w:rPr>
          <w:rFonts w:ascii="Segoe UI" w:hAnsi="Segoe UI" w:cs="Segoe UI"/>
          <w:bCs/>
          <w:sz w:val="24"/>
          <w:szCs w:val="24"/>
        </w:rPr>
        <w:t xml:space="preserve">осуществление государственного кадастрового учета </w:t>
      </w:r>
      <w:r w:rsidRPr="00E50670">
        <w:rPr>
          <w:rFonts w:ascii="Segoe UI" w:hAnsi="Segoe UI" w:cs="Segoe UI"/>
          <w:sz w:val="24"/>
          <w:szCs w:val="24"/>
        </w:rPr>
        <w:t xml:space="preserve">в отношении </w:t>
      </w:r>
      <w:r w:rsidRPr="00E50670">
        <w:rPr>
          <w:rFonts w:ascii="Segoe UI" w:hAnsi="Segoe UI" w:cs="Segoe UI"/>
          <w:bCs/>
          <w:sz w:val="24"/>
          <w:szCs w:val="24"/>
        </w:rPr>
        <w:t>жилых домов</w:t>
      </w:r>
      <w:r w:rsidRPr="00E50670">
        <w:rPr>
          <w:rFonts w:ascii="Segoe UI" w:hAnsi="Segoe UI" w:cs="Segoe UI"/>
          <w:sz w:val="24"/>
          <w:szCs w:val="24"/>
        </w:rPr>
        <w:t xml:space="preserve">, садовых домов (могут быть переведены в жилые дома), равно как и </w:t>
      </w:r>
      <w:r w:rsidRPr="00E50670">
        <w:rPr>
          <w:rFonts w:ascii="Segoe UI" w:hAnsi="Segoe UI" w:cs="Segoe UI"/>
          <w:bCs/>
          <w:sz w:val="24"/>
          <w:szCs w:val="24"/>
        </w:rPr>
        <w:t xml:space="preserve">изменение назначения </w:t>
      </w:r>
      <w:r w:rsidRPr="00E50670">
        <w:rPr>
          <w:rFonts w:ascii="Segoe UI" w:hAnsi="Segoe UI" w:cs="Segoe UI"/>
          <w:sz w:val="24"/>
          <w:szCs w:val="24"/>
        </w:rPr>
        <w:t xml:space="preserve">объекта недвижимости с «жилое строение» </w:t>
      </w:r>
      <w:r w:rsidRPr="00E50670">
        <w:rPr>
          <w:rFonts w:ascii="Segoe UI" w:hAnsi="Segoe UI" w:cs="Segoe UI"/>
          <w:bCs/>
          <w:sz w:val="24"/>
          <w:szCs w:val="24"/>
        </w:rPr>
        <w:t>на «жилой дом»</w:t>
      </w:r>
      <w:r w:rsidRPr="00E50670">
        <w:rPr>
          <w:rFonts w:ascii="Segoe UI" w:hAnsi="Segoe UI" w:cs="Segoe UI"/>
          <w:sz w:val="24"/>
          <w:szCs w:val="24"/>
        </w:rPr>
        <w:t>,</w:t>
      </w:r>
      <w:r w:rsidRPr="00E50670">
        <w:rPr>
          <w:rFonts w:ascii="Segoe UI" w:hAnsi="Segoe UI" w:cs="Segoe UI"/>
          <w:bCs/>
          <w:sz w:val="24"/>
          <w:szCs w:val="24"/>
        </w:rPr>
        <w:t xml:space="preserve"> </w:t>
      </w:r>
      <w:r w:rsidRPr="00E50670">
        <w:rPr>
          <w:rFonts w:ascii="Segoe UI" w:hAnsi="Segoe UI" w:cs="Segoe UI"/>
          <w:sz w:val="24"/>
          <w:szCs w:val="24"/>
        </w:rPr>
        <w:t xml:space="preserve">расположенных на  землях сельскохозяйственного назначения, </w:t>
      </w:r>
      <w:r w:rsidRPr="00E50670">
        <w:rPr>
          <w:rFonts w:ascii="Segoe UI" w:hAnsi="Segoe UI" w:cs="Segoe UI"/>
          <w:bCs/>
          <w:sz w:val="24"/>
          <w:szCs w:val="24"/>
        </w:rPr>
        <w:t xml:space="preserve">противоречит режиму </w:t>
      </w:r>
      <w:r w:rsidRPr="00E50670">
        <w:rPr>
          <w:rFonts w:ascii="Segoe UI" w:hAnsi="Segoe UI" w:cs="Segoe UI"/>
          <w:sz w:val="24"/>
          <w:szCs w:val="24"/>
        </w:rPr>
        <w:t>использования таких земель.</w:t>
      </w:r>
    </w:p>
    <w:p w:rsidR="001E023B" w:rsidRPr="00F85028" w:rsidRDefault="001E023B" w:rsidP="001E023B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F85028">
        <w:rPr>
          <w:rFonts w:ascii="Segoe UI" w:hAnsi="Segoe UI" w:cs="Segoe UI"/>
          <w:sz w:val="24"/>
          <w:szCs w:val="24"/>
        </w:rPr>
        <w:t>На заседании также обсуждалась работа отдела государственного земельного надзора Управления. Было отмечено, что в 2018 году Управлением выполнялась разноплановая работа по активизации деятельности муниципального земельного контроля</w:t>
      </w:r>
      <w:r w:rsidR="00F85028" w:rsidRPr="00F85028">
        <w:rPr>
          <w:rFonts w:ascii="Segoe UI" w:hAnsi="Segoe UI" w:cs="Segoe UI"/>
          <w:sz w:val="24"/>
          <w:szCs w:val="24"/>
        </w:rPr>
        <w:t xml:space="preserve"> (МЗК)</w:t>
      </w:r>
      <w:r w:rsidRPr="00F85028">
        <w:rPr>
          <w:rFonts w:ascii="Segoe UI" w:hAnsi="Segoe UI" w:cs="Segoe UI"/>
          <w:sz w:val="24"/>
          <w:szCs w:val="24"/>
        </w:rPr>
        <w:t xml:space="preserve">. Проводились встречи с главами муниципальных образований, выездные семинары-совещания по Управленческим округам Свердловской области. Применялись меры прокурорского реагирования в отношении бездействующих органов местного самоуправления. </w:t>
      </w:r>
      <w:r w:rsidR="00F85028" w:rsidRPr="00F85028">
        <w:rPr>
          <w:rFonts w:ascii="Segoe UI" w:hAnsi="Segoe UI" w:cs="Segoe UI"/>
          <w:sz w:val="24"/>
          <w:szCs w:val="24"/>
        </w:rPr>
        <w:t xml:space="preserve">В адрес глав муниципальных образований не организовавших на должном уровне муниципальный земельный контроль  </w:t>
      </w:r>
      <w:r w:rsidRPr="00F85028">
        <w:rPr>
          <w:rFonts w:ascii="Segoe UI" w:hAnsi="Segoe UI" w:cs="Segoe UI"/>
          <w:sz w:val="24"/>
          <w:szCs w:val="24"/>
        </w:rPr>
        <w:t>внесено 20 представлений.</w:t>
      </w:r>
    </w:p>
    <w:p w:rsidR="008E54E7" w:rsidRPr="00FC7CFD" w:rsidRDefault="001E023B" w:rsidP="00F85028">
      <w:pPr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</w:rPr>
      </w:pPr>
      <w:r w:rsidRPr="00F85028">
        <w:rPr>
          <w:rFonts w:ascii="Segoe UI" w:hAnsi="Segoe UI" w:cs="Segoe UI"/>
          <w:sz w:val="24"/>
          <w:szCs w:val="24"/>
        </w:rPr>
        <w:t>По итогам проведенной работы количество направленных материалов МЗК увеличилось в 1,5 раза по сравнению с 2017 годом.</w:t>
      </w:r>
    </w:p>
    <w:p w:rsidR="00FC7CFD" w:rsidRPr="00FC7CFD" w:rsidRDefault="00FC7CFD" w:rsidP="00FC7CFD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</w:p>
    <w:p w:rsidR="0032494E" w:rsidRPr="0032494E" w:rsidRDefault="00F85028" w:rsidP="0032494E">
      <w:pPr>
        <w:pStyle w:val="a5"/>
        <w:spacing w:before="0" w:beforeAutospacing="0" w:after="136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 w:rsidRPr="0032494E">
        <w:rPr>
          <w:rFonts w:ascii="Segoe UI" w:hAnsi="Segoe UI" w:cs="Segoe UI"/>
          <w:color w:val="000000" w:themeColor="text1"/>
        </w:rPr>
        <w:t xml:space="preserve">По результатам работы члены Общественного совета признали удовлетворительной деятельность Управления в 2018 году, а также </w:t>
      </w:r>
      <w:r w:rsidR="0032494E" w:rsidRPr="0032494E">
        <w:rPr>
          <w:rFonts w:ascii="Segoe UI" w:hAnsi="Segoe UI" w:cs="Segoe UI"/>
          <w:color w:val="000000" w:themeColor="text1"/>
        </w:rPr>
        <w:t>принято решение о принятии к сведению информации, содержащейся в докладах, а также дан ряд указаний надзорным органам и рекомендаций муниципалитетам, выполнение которых необходимо для решения проблемы неиспользования сельскохозяйственных земель.</w:t>
      </w:r>
    </w:p>
    <w:p w:rsidR="0032494E" w:rsidRPr="00F85028" w:rsidRDefault="0032494E" w:rsidP="00F85028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DF3574" w:rsidRPr="003C1728" w:rsidRDefault="00062894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062894">
        <w:rPr>
          <w:rFonts w:eastAsia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93840"/>
    <w:rsid w:val="00004475"/>
    <w:rsid w:val="00007538"/>
    <w:rsid w:val="000117CD"/>
    <w:rsid w:val="00020D79"/>
    <w:rsid w:val="00030263"/>
    <w:rsid w:val="00047127"/>
    <w:rsid w:val="00050B77"/>
    <w:rsid w:val="00062392"/>
    <w:rsid w:val="00062894"/>
    <w:rsid w:val="00070BEB"/>
    <w:rsid w:val="00081650"/>
    <w:rsid w:val="00083D97"/>
    <w:rsid w:val="0009642B"/>
    <w:rsid w:val="00096C34"/>
    <w:rsid w:val="0009712E"/>
    <w:rsid w:val="00097EEA"/>
    <w:rsid w:val="000A5510"/>
    <w:rsid w:val="000B44D3"/>
    <w:rsid w:val="000B5551"/>
    <w:rsid w:val="000E4F15"/>
    <w:rsid w:val="000E793E"/>
    <w:rsid w:val="000F57F7"/>
    <w:rsid w:val="0010224F"/>
    <w:rsid w:val="00140C0B"/>
    <w:rsid w:val="00142F4B"/>
    <w:rsid w:val="00145B05"/>
    <w:rsid w:val="00145BBC"/>
    <w:rsid w:val="001543B1"/>
    <w:rsid w:val="001704F0"/>
    <w:rsid w:val="001718C1"/>
    <w:rsid w:val="001A025C"/>
    <w:rsid w:val="001A09F0"/>
    <w:rsid w:val="001A1FF7"/>
    <w:rsid w:val="001B5674"/>
    <w:rsid w:val="001B61E2"/>
    <w:rsid w:val="001C473B"/>
    <w:rsid w:val="001E023B"/>
    <w:rsid w:val="001E05FC"/>
    <w:rsid w:val="001F3E8D"/>
    <w:rsid w:val="001F53AB"/>
    <w:rsid w:val="001F57C3"/>
    <w:rsid w:val="001F6DF3"/>
    <w:rsid w:val="00223B6A"/>
    <w:rsid w:val="002318BD"/>
    <w:rsid w:val="00234C12"/>
    <w:rsid w:val="00256072"/>
    <w:rsid w:val="00264D17"/>
    <w:rsid w:val="0026757E"/>
    <w:rsid w:val="00270D76"/>
    <w:rsid w:val="00293840"/>
    <w:rsid w:val="00297181"/>
    <w:rsid w:val="002C4AA5"/>
    <w:rsid w:val="002D7A53"/>
    <w:rsid w:val="002E4D76"/>
    <w:rsid w:val="002F5B46"/>
    <w:rsid w:val="00301528"/>
    <w:rsid w:val="00311E39"/>
    <w:rsid w:val="00313093"/>
    <w:rsid w:val="0032494E"/>
    <w:rsid w:val="003362FF"/>
    <w:rsid w:val="00345BC7"/>
    <w:rsid w:val="00371458"/>
    <w:rsid w:val="0038002B"/>
    <w:rsid w:val="003805D0"/>
    <w:rsid w:val="00385C2A"/>
    <w:rsid w:val="003975F4"/>
    <w:rsid w:val="003A5FE9"/>
    <w:rsid w:val="003B771E"/>
    <w:rsid w:val="003C1728"/>
    <w:rsid w:val="003C7684"/>
    <w:rsid w:val="003D02E9"/>
    <w:rsid w:val="003F38A9"/>
    <w:rsid w:val="00406294"/>
    <w:rsid w:val="0041030D"/>
    <w:rsid w:val="00431F2D"/>
    <w:rsid w:val="0043294D"/>
    <w:rsid w:val="00475933"/>
    <w:rsid w:val="0049401F"/>
    <w:rsid w:val="004963E4"/>
    <w:rsid w:val="004A420D"/>
    <w:rsid w:val="004C2489"/>
    <w:rsid w:val="004C3119"/>
    <w:rsid w:val="004E0D1C"/>
    <w:rsid w:val="004E609F"/>
    <w:rsid w:val="004F47C9"/>
    <w:rsid w:val="004F7640"/>
    <w:rsid w:val="00514755"/>
    <w:rsid w:val="00543E29"/>
    <w:rsid w:val="00544548"/>
    <w:rsid w:val="00566C32"/>
    <w:rsid w:val="0059799D"/>
    <w:rsid w:val="005A1E6B"/>
    <w:rsid w:val="005A4DA8"/>
    <w:rsid w:val="005E44B3"/>
    <w:rsid w:val="005F248E"/>
    <w:rsid w:val="00600E61"/>
    <w:rsid w:val="00601C04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A11BB"/>
    <w:rsid w:val="006C6DF2"/>
    <w:rsid w:val="006D29AF"/>
    <w:rsid w:val="006F0A97"/>
    <w:rsid w:val="00702794"/>
    <w:rsid w:val="00704EEB"/>
    <w:rsid w:val="00713DF1"/>
    <w:rsid w:val="00722E04"/>
    <w:rsid w:val="00726F55"/>
    <w:rsid w:val="00757A90"/>
    <w:rsid w:val="007745D1"/>
    <w:rsid w:val="007758D7"/>
    <w:rsid w:val="007817C6"/>
    <w:rsid w:val="00782654"/>
    <w:rsid w:val="00794F6F"/>
    <w:rsid w:val="007A04F7"/>
    <w:rsid w:val="007B6E69"/>
    <w:rsid w:val="007C150D"/>
    <w:rsid w:val="007C3F66"/>
    <w:rsid w:val="007C59BA"/>
    <w:rsid w:val="007C6D2F"/>
    <w:rsid w:val="007F25A2"/>
    <w:rsid w:val="008102BE"/>
    <w:rsid w:val="00812E6E"/>
    <w:rsid w:val="008279EA"/>
    <w:rsid w:val="00837431"/>
    <w:rsid w:val="00841973"/>
    <w:rsid w:val="00855DE4"/>
    <w:rsid w:val="0087071C"/>
    <w:rsid w:val="00873D38"/>
    <w:rsid w:val="00874E94"/>
    <w:rsid w:val="008847EB"/>
    <w:rsid w:val="00884D94"/>
    <w:rsid w:val="00886C7F"/>
    <w:rsid w:val="008A1ADC"/>
    <w:rsid w:val="008B6FE1"/>
    <w:rsid w:val="008C5DC4"/>
    <w:rsid w:val="008E54E7"/>
    <w:rsid w:val="0090542A"/>
    <w:rsid w:val="00917B5D"/>
    <w:rsid w:val="009216C4"/>
    <w:rsid w:val="009578BC"/>
    <w:rsid w:val="00960FAF"/>
    <w:rsid w:val="0096428E"/>
    <w:rsid w:val="00975B7A"/>
    <w:rsid w:val="00980CDB"/>
    <w:rsid w:val="00985C24"/>
    <w:rsid w:val="00990C96"/>
    <w:rsid w:val="00995D45"/>
    <w:rsid w:val="009B1B77"/>
    <w:rsid w:val="009B20E7"/>
    <w:rsid w:val="009C2ADF"/>
    <w:rsid w:val="009C668B"/>
    <w:rsid w:val="009E0746"/>
    <w:rsid w:val="009E3CD8"/>
    <w:rsid w:val="009E71F3"/>
    <w:rsid w:val="00A014AB"/>
    <w:rsid w:val="00A0197D"/>
    <w:rsid w:val="00A116B6"/>
    <w:rsid w:val="00A212F7"/>
    <w:rsid w:val="00A33114"/>
    <w:rsid w:val="00A648D8"/>
    <w:rsid w:val="00A670D3"/>
    <w:rsid w:val="00A74777"/>
    <w:rsid w:val="00A74801"/>
    <w:rsid w:val="00A77A1D"/>
    <w:rsid w:val="00A812DF"/>
    <w:rsid w:val="00A823D2"/>
    <w:rsid w:val="00A857AF"/>
    <w:rsid w:val="00AB1C59"/>
    <w:rsid w:val="00AD6233"/>
    <w:rsid w:val="00AF47AA"/>
    <w:rsid w:val="00B03F87"/>
    <w:rsid w:val="00B25F00"/>
    <w:rsid w:val="00B31649"/>
    <w:rsid w:val="00B32003"/>
    <w:rsid w:val="00B3289F"/>
    <w:rsid w:val="00B33634"/>
    <w:rsid w:val="00B5098A"/>
    <w:rsid w:val="00B51DD3"/>
    <w:rsid w:val="00B52602"/>
    <w:rsid w:val="00B73BFF"/>
    <w:rsid w:val="00B77CF6"/>
    <w:rsid w:val="00B830EA"/>
    <w:rsid w:val="00BA0454"/>
    <w:rsid w:val="00BB1DFD"/>
    <w:rsid w:val="00BB5DB3"/>
    <w:rsid w:val="00BC7CCA"/>
    <w:rsid w:val="00BF50D1"/>
    <w:rsid w:val="00C111C7"/>
    <w:rsid w:val="00C24871"/>
    <w:rsid w:val="00C34AAF"/>
    <w:rsid w:val="00C4552A"/>
    <w:rsid w:val="00C55026"/>
    <w:rsid w:val="00C62B6E"/>
    <w:rsid w:val="00C63BCD"/>
    <w:rsid w:val="00C70777"/>
    <w:rsid w:val="00C71643"/>
    <w:rsid w:val="00C74647"/>
    <w:rsid w:val="00C76382"/>
    <w:rsid w:val="00C9666E"/>
    <w:rsid w:val="00C96836"/>
    <w:rsid w:val="00CB74AE"/>
    <w:rsid w:val="00CC43AA"/>
    <w:rsid w:val="00CC7212"/>
    <w:rsid w:val="00CC7464"/>
    <w:rsid w:val="00CD46BD"/>
    <w:rsid w:val="00CE7ED7"/>
    <w:rsid w:val="00CF4D7F"/>
    <w:rsid w:val="00D03D71"/>
    <w:rsid w:val="00D23B80"/>
    <w:rsid w:val="00D360D0"/>
    <w:rsid w:val="00D43A7F"/>
    <w:rsid w:val="00D4623D"/>
    <w:rsid w:val="00D541E2"/>
    <w:rsid w:val="00D7418C"/>
    <w:rsid w:val="00D746F0"/>
    <w:rsid w:val="00D77DC4"/>
    <w:rsid w:val="00D8636F"/>
    <w:rsid w:val="00D927ED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05CF8"/>
    <w:rsid w:val="00E31D62"/>
    <w:rsid w:val="00E37B53"/>
    <w:rsid w:val="00E45C03"/>
    <w:rsid w:val="00E50670"/>
    <w:rsid w:val="00E55A90"/>
    <w:rsid w:val="00E65B74"/>
    <w:rsid w:val="00E77991"/>
    <w:rsid w:val="00E83F45"/>
    <w:rsid w:val="00E86432"/>
    <w:rsid w:val="00E91E4D"/>
    <w:rsid w:val="00E92F52"/>
    <w:rsid w:val="00E96DA3"/>
    <w:rsid w:val="00EB1FE1"/>
    <w:rsid w:val="00EC078E"/>
    <w:rsid w:val="00F11305"/>
    <w:rsid w:val="00F131B7"/>
    <w:rsid w:val="00F13F46"/>
    <w:rsid w:val="00F32C0E"/>
    <w:rsid w:val="00F41B71"/>
    <w:rsid w:val="00F571B8"/>
    <w:rsid w:val="00F61986"/>
    <w:rsid w:val="00F65263"/>
    <w:rsid w:val="00F71EE1"/>
    <w:rsid w:val="00F849DB"/>
    <w:rsid w:val="00F85028"/>
    <w:rsid w:val="00F859F0"/>
    <w:rsid w:val="00FA3096"/>
    <w:rsid w:val="00FA68CB"/>
    <w:rsid w:val="00FC7CFD"/>
    <w:rsid w:val="00FD22AE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39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8E54E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2018-09-28T12:05:00Z</cp:lastPrinted>
  <dcterms:created xsi:type="dcterms:W3CDTF">2019-04-22T03:38:00Z</dcterms:created>
  <dcterms:modified xsi:type="dcterms:W3CDTF">2019-04-22T03:38:00Z</dcterms:modified>
</cp:coreProperties>
</file>