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3F" w:rsidRPr="0061513F" w:rsidRDefault="0061513F" w:rsidP="00C773D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61513F">
        <w:rPr>
          <w:b/>
          <w:sz w:val="28"/>
          <w:szCs w:val="28"/>
        </w:rPr>
        <w:t>Дети под особой защитой государства. Уголовная ответственность за преступления в отношении несовершеннолетних</w:t>
      </w:r>
      <w:r>
        <w:rPr>
          <w:b/>
          <w:sz w:val="28"/>
          <w:szCs w:val="28"/>
        </w:rPr>
        <w:t>.</w:t>
      </w:r>
    </w:p>
    <w:p w:rsidR="00C773DA" w:rsidRPr="00C773DA" w:rsidRDefault="00C773DA" w:rsidP="00C773DA">
      <w:pPr>
        <w:ind w:firstLine="709"/>
        <w:jc w:val="both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Согласно статьи 38 Конституции Российской Федерации материнство и детство, семья находятся под защитой государства. Действующее российское уголовное законодательство, предусматривает ответственность практически за физическое, психическое и сексуальное насилия в отношении несовершеннолетних потерпевших.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Главой 20 Уголовного кодекса РФ предусмотрена ответственность за преступления, нарушающие семейный уклад и интересы несовершеннолетних, включая вовлечение их в совершение преступлений.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Несмотря на профилактические меры, проводимые государственными и иными органами по предотвращению преступлений в отношении несовершеннолетних, работу органов дознания, следствия, прокуратуры и суда, направленную на привлечение виновного лица к ответственности за уже совершенные противоправные (преступные) деяния и/или за их попытку, и органов федеральной службы исполнения наказаний РФ по исправлению осужденных, все-таки важную роль играют, в первую очередь, взаимоотношения внутри семьи, воспитание детей самими родителями.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Охрана интересов семьи и несовершеннолетних является одним из приоритетных направлений в работе государства и прокуратуры в частности.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Согласно ч. 1 ст. 42 Уголовно-процессуального закона потерпевшим является физическое лицо, которому преступлением причинен физический, имущественный, моральный вред. Этой же статьей предусмотрены его права и обязанности, а в соответствии со ст. 45 УПК РФ для защиты прав и законных интересов потерпевших, являющихся несовершеннолетними (не достигшими возраста 18 лет) к обязательному участию в уголовном деле привлекаются законные представители.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Предусмотренная законодателем ответственность за совершение преступлений в отношении несовершеннолетних лиц, существенно отличается от наказания за совершение аналогичного преступления в отношении достигшего 18 летнего возраста лица.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 xml:space="preserve">Например, за умышленное причинение смерти другому человеку (убийство – ч. 1 ст. 105 УК РФ) законодателем предусмотрено наказание в виде лишения свободы на срок от 6 до 15 лет с ограничением свободы на срок до 2 лет либо без такового. Однако если лицом совершено убийство малолетнего, то такое преступное деяние квалифицируется по п. «в» ч. 2 ст. 105 УК РФ с назначением наказания в виде лишения свободы на срок от 8 до 20 лет с ограничением свободы на срок от одного года до двух лет, либо пожизненным лишением свободы, либо смертной казнью (в настоящее время действует </w:t>
      </w:r>
      <w:proofErr w:type="spellStart"/>
      <w:r w:rsidRPr="0061513F">
        <w:rPr>
          <w:sz w:val="28"/>
          <w:szCs w:val="28"/>
        </w:rPr>
        <w:t>мараторий</w:t>
      </w:r>
      <w:proofErr w:type="spellEnd"/>
      <w:r w:rsidRPr="0061513F">
        <w:rPr>
          <w:sz w:val="28"/>
          <w:szCs w:val="28"/>
        </w:rPr>
        <w:t xml:space="preserve"> на назначение смертной казни).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 xml:space="preserve">За совершение насильственных действий сексуального характера (ч. 1 ст. 132 УК РФ) с применением насилия или с угрозой его применения к потерпевшему или к другим лицам либо с использованием беспомощного </w:t>
      </w:r>
      <w:r w:rsidRPr="0061513F">
        <w:rPr>
          <w:sz w:val="28"/>
          <w:szCs w:val="28"/>
        </w:rPr>
        <w:lastRenderedPageBreak/>
        <w:t>состояния потерпевшего предусмотрено наказание в виде лишением свободы на срок от 3 до 6 лет. Аналогичные деяния, совершенные в отношении несовершеннолетнего потерпевшего (квалифицируются по п. «а» ч. 3 ст. 132 УК РФ), наказываются лишением свободы на срок от 8 до 15 лет и включают дополнительные виды наказаний и ограничений, а за совершение того же деяния в отношении лица, не достигшего 14 летнего возраста (малолетнего), наказываются лишением свободы на срок от 12 до 30 лет, также включая дополнительные наказания и ограничения.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Отягчающими наказание обстоятельствами, признаются: совершение преступления в отношении малолетнего; совершение преступления в отношении несовершеннолетнего родителем или иным лицом, на которое законом возложены обязанности по воспитанию несовершеннолетнего,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несовершеннолетним.</w:t>
      </w:r>
    </w:p>
    <w:p w:rsidR="0061513F" w:rsidRPr="0061513F" w:rsidRDefault="0061513F" w:rsidP="0061513F">
      <w:pPr>
        <w:ind w:firstLine="709"/>
        <w:jc w:val="both"/>
        <w:rPr>
          <w:sz w:val="28"/>
          <w:szCs w:val="28"/>
        </w:rPr>
      </w:pPr>
      <w:r w:rsidRPr="0061513F">
        <w:rPr>
          <w:sz w:val="28"/>
          <w:szCs w:val="28"/>
        </w:rPr>
        <w:t>Кроме того, предусмотрен запрет на условно-досрочное освобождение, а также замена не отбытой части более мягким видом наказания за преступления против половой неприкосновенности может быть применена только после фактического отбытия осужденным не менее 4/5 срока наказания (п. «д» ч. 3 ст. 79 УК РФ).</w:t>
      </w: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C5" w:rsidRDefault="00331EC5" w:rsidP="00B125F9">
      <w:r>
        <w:separator/>
      </w:r>
    </w:p>
  </w:endnote>
  <w:endnote w:type="continuationSeparator" w:id="0">
    <w:p w:rsidR="00331EC5" w:rsidRDefault="00331EC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C5" w:rsidRDefault="00331EC5" w:rsidP="00B125F9">
      <w:r>
        <w:separator/>
      </w:r>
    </w:p>
  </w:footnote>
  <w:footnote w:type="continuationSeparator" w:id="0">
    <w:p w:rsidR="00331EC5" w:rsidRDefault="00331EC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B2A22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A22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1EC5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228E-C435-4A29-96A4-410FB12B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2019-06-17T04:29:00Z</dcterms:created>
  <dcterms:modified xsi:type="dcterms:W3CDTF">2019-06-18T05:25:00Z</dcterms:modified>
</cp:coreProperties>
</file>