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48" w:rsidRDefault="00BD0A48" w:rsidP="00390BA5">
      <w:pPr>
        <w:ind w:firstLine="709"/>
        <w:jc w:val="both"/>
        <w:textAlignment w:val="auto"/>
        <w:rPr>
          <w:b/>
          <w:bCs/>
          <w:sz w:val="28"/>
          <w:szCs w:val="28"/>
        </w:rPr>
      </w:pPr>
      <w:bookmarkStart w:id="0" w:name="_GoBack"/>
      <w:bookmarkEnd w:id="0"/>
      <w:r w:rsidRPr="00BD0A48">
        <w:rPr>
          <w:b/>
          <w:bCs/>
          <w:sz w:val="28"/>
          <w:szCs w:val="28"/>
        </w:rPr>
        <w:t>Доступная среда для инвалидов</w:t>
      </w:r>
      <w:r>
        <w:rPr>
          <w:b/>
          <w:bCs/>
          <w:sz w:val="28"/>
          <w:szCs w:val="28"/>
        </w:rPr>
        <w:t>.</w:t>
      </w:r>
    </w:p>
    <w:p w:rsidR="00390BA5" w:rsidRDefault="00390BA5" w:rsidP="00390BA5">
      <w:pPr>
        <w:ind w:firstLine="709"/>
        <w:jc w:val="both"/>
        <w:textAlignment w:val="auto"/>
        <w:rPr>
          <w:b/>
          <w:sz w:val="28"/>
          <w:szCs w:val="28"/>
        </w:rPr>
      </w:pPr>
      <w:r w:rsidRPr="00390BA5">
        <w:rPr>
          <w:b/>
          <w:sz w:val="28"/>
          <w:szCs w:val="28"/>
        </w:rPr>
        <w:t>Разъясняет помощник прокурора Байкаловского района Тетюцкий А.А.</w:t>
      </w:r>
    </w:p>
    <w:p w:rsidR="00BD0A48" w:rsidRPr="00BD0A48" w:rsidRDefault="009F4DBD" w:rsidP="00BD0A48">
      <w:pPr>
        <w:ind w:firstLine="709"/>
        <w:jc w:val="both"/>
        <w:rPr>
          <w:sz w:val="28"/>
          <w:szCs w:val="28"/>
        </w:rPr>
      </w:pPr>
      <w:r>
        <w:rPr>
          <w:sz w:val="28"/>
          <w:szCs w:val="28"/>
        </w:rPr>
        <w:t>​​​​​</w:t>
      </w:r>
      <w:r w:rsidR="00BD0A48" w:rsidRPr="00BD0A48">
        <w:rPr>
          <w:sz w:val="28"/>
          <w:szCs w:val="28"/>
        </w:rPr>
        <w:t>Статьей 15 Федерального закона «О социальной защите инвалидов в Российской Федерации» предусмотрено, что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w:t>
      </w:r>
    </w:p>
    <w:p w:rsidR="00BD0A48" w:rsidRPr="00BD0A48" w:rsidRDefault="00BD0A48" w:rsidP="00BD0A48">
      <w:pPr>
        <w:ind w:firstLine="709"/>
        <w:jc w:val="both"/>
        <w:textAlignment w:val="auto"/>
        <w:rPr>
          <w:sz w:val="28"/>
          <w:szCs w:val="28"/>
        </w:rPr>
      </w:pPr>
      <w:r w:rsidRPr="00BD0A48">
        <w:rPr>
          <w:sz w:val="28"/>
          <w:szCs w:val="28"/>
        </w:rPr>
        <w:t>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D0A48" w:rsidRPr="00BD0A48" w:rsidRDefault="00BD0A48" w:rsidP="00BD0A48">
      <w:pPr>
        <w:ind w:firstLine="709"/>
        <w:jc w:val="both"/>
        <w:textAlignment w:val="auto"/>
        <w:rPr>
          <w:sz w:val="28"/>
          <w:szCs w:val="28"/>
        </w:rPr>
      </w:pPr>
      <w:r w:rsidRPr="00BD0A48">
        <w:rPr>
          <w:sz w:val="28"/>
          <w:szCs w:val="28"/>
        </w:rPr>
        <w:t>Инвалиды пользуются местами для парковки специальных автотранспортных средств бесплатно.</w:t>
      </w:r>
    </w:p>
    <w:p w:rsidR="00BD0A48" w:rsidRPr="00BD0A48" w:rsidRDefault="00BD0A48" w:rsidP="00BD0A48">
      <w:pPr>
        <w:ind w:firstLine="709"/>
        <w:jc w:val="both"/>
        <w:textAlignment w:val="auto"/>
        <w:rPr>
          <w:sz w:val="28"/>
          <w:szCs w:val="28"/>
        </w:rPr>
      </w:pPr>
      <w:r w:rsidRPr="00BD0A48">
        <w:rPr>
          <w:sz w:val="28"/>
          <w:szCs w:val="28"/>
        </w:rPr>
        <w:t>Ответственность за выделение соответствующих мест для парковки инвалидов несут владельцы организаций, около которых должны быть отведены такие территории.</w:t>
      </w:r>
    </w:p>
    <w:p w:rsidR="00BD0A48" w:rsidRPr="00BD0A48" w:rsidRDefault="00BD0A48" w:rsidP="00BD0A48">
      <w:pPr>
        <w:ind w:firstLine="709"/>
        <w:jc w:val="both"/>
        <w:textAlignment w:val="auto"/>
        <w:rPr>
          <w:sz w:val="28"/>
          <w:szCs w:val="28"/>
        </w:rPr>
      </w:pPr>
      <w:r w:rsidRPr="00BD0A48">
        <w:rPr>
          <w:sz w:val="28"/>
          <w:szCs w:val="28"/>
        </w:rPr>
        <w:t>В соответствии со ст. 5.43 Кодекса Российской Федерации об административных правонарушениях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F427B" w:rsidRPr="009F4DBD" w:rsidRDefault="006A20F9" w:rsidP="009F4DBD">
      <w:pPr>
        <w:ind w:firstLine="709"/>
        <w:jc w:val="both"/>
        <w:textAlignment w:val="auto"/>
        <w:rPr>
          <w:sz w:val="28"/>
          <w:szCs w:val="28"/>
        </w:rPr>
      </w:pPr>
      <w:hyperlink r:id="rId9" w:history="1"/>
    </w:p>
    <w:p w:rsidR="00390BA5" w:rsidRPr="00390BA5" w:rsidRDefault="00390BA5" w:rsidP="00390BA5">
      <w:pPr>
        <w:spacing w:line="240" w:lineRule="exact"/>
        <w:jc w:val="both"/>
        <w:textAlignment w:val="auto"/>
        <w:rPr>
          <w:sz w:val="28"/>
          <w:szCs w:val="28"/>
        </w:rPr>
      </w:pPr>
      <w:r w:rsidRPr="00390BA5">
        <w:rPr>
          <w:sz w:val="28"/>
          <w:szCs w:val="28"/>
        </w:rPr>
        <w:t>Помощник прокурора</w:t>
      </w:r>
    </w:p>
    <w:p w:rsidR="00390BA5" w:rsidRPr="00390BA5" w:rsidRDefault="00390BA5" w:rsidP="00390BA5">
      <w:pPr>
        <w:spacing w:line="240" w:lineRule="exact"/>
        <w:jc w:val="both"/>
        <w:textAlignment w:val="auto"/>
        <w:rPr>
          <w:sz w:val="28"/>
          <w:szCs w:val="28"/>
        </w:rPr>
      </w:pPr>
      <w:r w:rsidRPr="00390BA5">
        <w:rPr>
          <w:sz w:val="28"/>
          <w:szCs w:val="28"/>
        </w:rPr>
        <w:t xml:space="preserve">Байкаловского района </w:t>
      </w:r>
    </w:p>
    <w:p w:rsidR="00390BA5" w:rsidRPr="00390BA5" w:rsidRDefault="00390BA5" w:rsidP="00390BA5">
      <w:pPr>
        <w:spacing w:line="240" w:lineRule="exact"/>
        <w:jc w:val="both"/>
        <w:textAlignment w:val="auto"/>
        <w:rPr>
          <w:sz w:val="28"/>
          <w:szCs w:val="28"/>
        </w:rPr>
      </w:pPr>
    </w:p>
    <w:p w:rsidR="0097629A" w:rsidRDefault="00390BA5" w:rsidP="009F4DBD">
      <w:pPr>
        <w:spacing w:line="240" w:lineRule="exact"/>
        <w:jc w:val="both"/>
        <w:textAlignment w:val="auto"/>
        <w:rPr>
          <w:sz w:val="22"/>
          <w:szCs w:val="22"/>
        </w:rPr>
      </w:pPr>
      <w:r w:rsidRPr="00390BA5">
        <w:rPr>
          <w:sz w:val="28"/>
          <w:szCs w:val="28"/>
        </w:rPr>
        <w:t xml:space="preserve">юрист 2 класса                                                                                                               </w:t>
      </w:r>
      <w:r w:rsidR="00C93478">
        <w:rPr>
          <w:sz w:val="28"/>
          <w:szCs w:val="28"/>
        </w:rPr>
        <w:t xml:space="preserve"> </w:t>
      </w:r>
      <w:proofErr w:type="spellStart"/>
      <w:r w:rsidRPr="00390BA5">
        <w:rPr>
          <w:sz w:val="28"/>
          <w:szCs w:val="28"/>
        </w:rPr>
        <w:t>А.А.Тетюцкий</w:t>
      </w:r>
      <w:proofErr w:type="spellEnd"/>
    </w:p>
    <w:sectPr w:rsidR="0097629A" w:rsidSect="00C0002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A3" w:rsidRDefault="003148A3" w:rsidP="00B125F9">
      <w:r>
        <w:separator/>
      </w:r>
    </w:p>
  </w:endnote>
  <w:endnote w:type="continuationSeparator" w:id="0">
    <w:p w:rsidR="003148A3" w:rsidRDefault="003148A3"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A3" w:rsidRDefault="003148A3" w:rsidP="00B125F9">
      <w:r>
        <w:separator/>
      </w:r>
    </w:p>
  </w:footnote>
  <w:footnote w:type="continuationSeparator" w:id="0">
    <w:p w:rsidR="003148A3" w:rsidRDefault="003148A3"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A42756">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6E93"/>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1155"/>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433"/>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02C8"/>
    <w:rsid w:val="00162EB0"/>
    <w:rsid w:val="00163A71"/>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21"/>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A9C"/>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56DA"/>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27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48A3"/>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8632C"/>
    <w:rsid w:val="00390BA5"/>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2BBE"/>
    <w:rsid w:val="003F334C"/>
    <w:rsid w:val="003F3B1B"/>
    <w:rsid w:val="003F683E"/>
    <w:rsid w:val="003F6891"/>
    <w:rsid w:val="00400150"/>
    <w:rsid w:val="00400169"/>
    <w:rsid w:val="00400431"/>
    <w:rsid w:val="00400807"/>
    <w:rsid w:val="0040086C"/>
    <w:rsid w:val="004018D8"/>
    <w:rsid w:val="00401BA6"/>
    <w:rsid w:val="004020AA"/>
    <w:rsid w:val="004025C7"/>
    <w:rsid w:val="00407E6D"/>
    <w:rsid w:val="00410014"/>
    <w:rsid w:val="004106D4"/>
    <w:rsid w:val="00410B85"/>
    <w:rsid w:val="00414518"/>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5B0"/>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607E"/>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4752"/>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8F8"/>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19A"/>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20F9"/>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5A8"/>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0C2B"/>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22A"/>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2FE1"/>
    <w:rsid w:val="00743B4A"/>
    <w:rsid w:val="0074466A"/>
    <w:rsid w:val="007448C0"/>
    <w:rsid w:val="00746DD3"/>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8D"/>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86F"/>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2F08"/>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67BFE"/>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6939"/>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9F4DBD"/>
    <w:rsid w:val="00A00699"/>
    <w:rsid w:val="00A02A11"/>
    <w:rsid w:val="00A02B65"/>
    <w:rsid w:val="00A038A6"/>
    <w:rsid w:val="00A046E0"/>
    <w:rsid w:val="00A04FA1"/>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756"/>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32C4A"/>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35"/>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4EC1"/>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0A48"/>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641D"/>
    <w:rsid w:val="00C07273"/>
    <w:rsid w:val="00C07DC4"/>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169"/>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3478"/>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119E"/>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32C"/>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A4F"/>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59E"/>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3F06"/>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0DC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843"/>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D3B"/>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3B2"/>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582D"/>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487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5077"/>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BCC"/>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2924"/>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92">
      <w:bodyDiv w:val="1"/>
      <w:marLeft w:val="0"/>
      <w:marRight w:val="0"/>
      <w:marTop w:val="0"/>
      <w:marBottom w:val="0"/>
      <w:divBdr>
        <w:top w:val="none" w:sz="0" w:space="0" w:color="auto"/>
        <w:left w:val="none" w:sz="0" w:space="0" w:color="auto"/>
        <w:bottom w:val="none" w:sz="0" w:space="0" w:color="auto"/>
        <w:right w:val="none" w:sz="0" w:space="0" w:color="auto"/>
      </w:divBdr>
    </w:div>
    <w:div w:id="16975418">
      <w:bodyDiv w:val="1"/>
      <w:marLeft w:val="0"/>
      <w:marRight w:val="0"/>
      <w:marTop w:val="0"/>
      <w:marBottom w:val="0"/>
      <w:divBdr>
        <w:top w:val="none" w:sz="0" w:space="0" w:color="auto"/>
        <w:left w:val="none" w:sz="0" w:space="0" w:color="auto"/>
        <w:bottom w:val="none" w:sz="0" w:space="0" w:color="auto"/>
        <w:right w:val="none" w:sz="0" w:space="0" w:color="auto"/>
      </w:divBdr>
    </w:div>
    <w:div w:id="25834978">
      <w:bodyDiv w:val="1"/>
      <w:marLeft w:val="0"/>
      <w:marRight w:val="0"/>
      <w:marTop w:val="0"/>
      <w:marBottom w:val="0"/>
      <w:divBdr>
        <w:top w:val="none" w:sz="0" w:space="0" w:color="auto"/>
        <w:left w:val="none" w:sz="0" w:space="0" w:color="auto"/>
        <w:bottom w:val="none" w:sz="0" w:space="0" w:color="auto"/>
        <w:right w:val="none" w:sz="0" w:space="0" w:color="auto"/>
      </w:divBdr>
    </w:div>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5640169">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52045244">
      <w:bodyDiv w:val="1"/>
      <w:marLeft w:val="0"/>
      <w:marRight w:val="0"/>
      <w:marTop w:val="0"/>
      <w:marBottom w:val="0"/>
      <w:divBdr>
        <w:top w:val="none" w:sz="0" w:space="0" w:color="auto"/>
        <w:left w:val="none" w:sz="0" w:space="0" w:color="auto"/>
        <w:bottom w:val="none" w:sz="0" w:space="0" w:color="auto"/>
        <w:right w:val="none" w:sz="0" w:space="0" w:color="auto"/>
      </w:divBdr>
    </w:div>
    <w:div w:id="77556037">
      <w:bodyDiv w:val="1"/>
      <w:marLeft w:val="0"/>
      <w:marRight w:val="0"/>
      <w:marTop w:val="0"/>
      <w:marBottom w:val="0"/>
      <w:divBdr>
        <w:top w:val="none" w:sz="0" w:space="0" w:color="auto"/>
        <w:left w:val="none" w:sz="0" w:space="0" w:color="auto"/>
        <w:bottom w:val="none" w:sz="0" w:space="0" w:color="auto"/>
        <w:right w:val="none" w:sz="0" w:space="0" w:color="auto"/>
      </w:divBdr>
    </w:div>
    <w:div w:id="96220396">
      <w:bodyDiv w:val="1"/>
      <w:marLeft w:val="0"/>
      <w:marRight w:val="0"/>
      <w:marTop w:val="0"/>
      <w:marBottom w:val="0"/>
      <w:divBdr>
        <w:top w:val="none" w:sz="0" w:space="0" w:color="auto"/>
        <w:left w:val="none" w:sz="0" w:space="0" w:color="auto"/>
        <w:bottom w:val="none" w:sz="0" w:space="0" w:color="auto"/>
        <w:right w:val="none" w:sz="0" w:space="0" w:color="auto"/>
      </w:divBdr>
    </w:div>
    <w:div w:id="103425344">
      <w:bodyDiv w:val="1"/>
      <w:marLeft w:val="0"/>
      <w:marRight w:val="0"/>
      <w:marTop w:val="0"/>
      <w:marBottom w:val="0"/>
      <w:divBdr>
        <w:top w:val="none" w:sz="0" w:space="0" w:color="auto"/>
        <w:left w:val="none" w:sz="0" w:space="0" w:color="auto"/>
        <w:bottom w:val="none" w:sz="0" w:space="0" w:color="auto"/>
        <w:right w:val="none" w:sz="0" w:space="0" w:color="auto"/>
      </w:divBdr>
    </w:div>
    <w:div w:id="174997827">
      <w:bodyDiv w:val="1"/>
      <w:marLeft w:val="0"/>
      <w:marRight w:val="0"/>
      <w:marTop w:val="0"/>
      <w:marBottom w:val="0"/>
      <w:divBdr>
        <w:top w:val="none" w:sz="0" w:space="0" w:color="auto"/>
        <w:left w:val="none" w:sz="0" w:space="0" w:color="auto"/>
        <w:bottom w:val="none" w:sz="0" w:space="0" w:color="auto"/>
        <w:right w:val="none" w:sz="0" w:space="0" w:color="auto"/>
      </w:divBdr>
    </w:div>
    <w:div w:id="204952992">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79344090">
      <w:bodyDiv w:val="1"/>
      <w:marLeft w:val="0"/>
      <w:marRight w:val="0"/>
      <w:marTop w:val="0"/>
      <w:marBottom w:val="0"/>
      <w:divBdr>
        <w:top w:val="none" w:sz="0" w:space="0" w:color="auto"/>
        <w:left w:val="none" w:sz="0" w:space="0" w:color="auto"/>
        <w:bottom w:val="none" w:sz="0" w:space="0" w:color="auto"/>
        <w:right w:val="none" w:sz="0" w:space="0" w:color="auto"/>
      </w:divBdr>
    </w:div>
    <w:div w:id="291790832">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14478999">
      <w:bodyDiv w:val="1"/>
      <w:marLeft w:val="0"/>
      <w:marRight w:val="0"/>
      <w:marTop w:val="0"/>
      <w:marBottom w:val="0"/>
      <w:divBdr>
        <w:top w:val="none" w:sz="0" w:space="0" w:color="auto"/>
        <w:left w:val="none" w:sz="0" w:space="0" w:color="auto"/>
        <w:bottom w:val="none" w:sz="0" w:space="0" w:color="auto"/>
        <w:right w:val="none" w:sz="0" w:space="0" w:color="auto"/>
      </w:divBdr>
    </w:div>
    <w:div w:id="427435462">
      <w:bodyDiv w:val="1"/>
      <w:marLeft w:val="0"/>
      <w:marRight w:val="0"/>
      <w:marTop w:val="0"/>
      <w:marBottom w:val="0"/>
      <w:divBdr>
        <w:top w:val="none" w:sz="0" w:space="0" w:color="auto"/>
        <w:left w:val="none" w:sz="0" w:space="0" w:color="auto"/>
        <w:bottom w:val="none" w:sz="0" w:space="0" w:color="auto"/>
        <w:right w:val="none" w:sz="0" w:space="0" w:color="auto"/>
      </w:divBdr>
    </w:div>
    <w:div w:id="439186457">
      <w:bodyDiv w:val="1"/>
      <w:marLeft w:val="0"/>
      <w:marRight w:val="0"/>
      <w:marTop w:val="0"/>
      <w:marBottom w:val="0"/>
      <w:divBdr>
        <w:top w:val="none" w:sz="0" w:space="0" w:color="auto"/>
        <w:left w:val="none" w:sz="0" w:space="0" w:color="auto"/>
        <w:bottom w:val="none" w:sz="0" w:space="0" w:color="auto"/>
        <w:right w:val="none" w:sz="0" w:space="0" w:color="auto"/>
      </w:divBdr>
    </w:div>
    <w:div w:id="44808349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13421950">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6797055">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552736767">
      <w:bodyDiv w:val="1"/>
      <w:marLeft w:val="0"/>
      <w:marRight w:val="0"/>
      <w:marTop w:val="0"/>
      <w:marBottom w:val="0"/>
      <w:divBdr>
        <w:top w:val="none" w:sz="0" w:space="0" w:color="auto"/>
        <w:left w:val="none" w:sz="0" w:space="0" w:color="auto"/>
        <w:bottom w:val="none" w:sz="0" w:space="0" w:color="auto"/>
        <w:right w:val="none" w:sz="0" w:space="0" w:color="auto"/>
      </w:divBdr>
    </w:div>
    <w:div w:id="626470920">
      <w:bodyDiv w:val="1"/>
      <w:marLeft w:val="0"/>
      <w:marRight w:val="0"/>
      <w:marTop w:val="0"/>
      <w:marBottom w:val="0"/>
      <w:divBdr>
        <w:top w:val="none" w:sz="0" w:space="0" w:color="auto"/>
        <w:left w:val="none" w:sz="0" w:space="0" w:color="auto"/>
        <w:bottom w:val="none" w:sz="0" w:space="0" w:color="auto"/>
        <w:right w:val="none" w:sz="0" w:space="0" w:color="auto"/>
      </w:divBdr>
    </w:div>
    <w:div w:id="632298176">
      <w:bodyDiv w:val="1"/>
      <w:marLeft w:val="0"/>
      <w:marRight w:val="0"/>
      <w:marTop w:val="0"/>
      <w:marBottom w:val="0"/>
      <w:divBdr>
        <w:top w:val="none" w:sz="0" w:space="0" w:color="auto"/>
        <w:left w:val="none" w:sz="0" w:space="0" w:color="auto"/>
        <w:bottom w:val="none" w:sz="0" w:space="0" w:color="auto"/>
        <w:right w:val="none" w:sz="0" w:space="0" w:color="auto"/>
      </w:divBdr>
    </w:div>
    <w:div w:id="687877149">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20058742">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10559476">
      <w:bodyDiv w:val="1"/>
      <w:marLeft w:val="0"/>
      <w:marRight w:val="0"/>
      <w:marTop w:val="0"/>
      <w:marBottom w:val="0"/>
      <w:divBdr>
        <w:top w:val="none" w:sz="0" w:space="0" w:color="auto"/>
        <w:left w:val="none" w:sz="0" w:space="0" w:color="auto"/>
        <w:bottom w:val="none" w:sz="0" w:space="0" w:color="auto"/>
        <w:right w:val="none" w:sz="0" w:space="0" w:color="auto"/>
      </w:divBdr>
    </w:div>
    <w:div w:id="830102183">
      <w:bodyDiv w:val="1"/>
      <w:marLeft w:val="0"/>
      <w:marRight w:val="0"/>
      <w:marTop w:val="0"/>
      <w:marBottom w:val="0"/>
      <w:divBdr>
        <w:top w:val="none" w:sz="0" w:space="0" w:color="auto"/>
        <w:left w:val="none" w:sz="0" w:space="0" w:color="auto"/>
        <w:bottom w:val="none" w:sz="0" w:space="0" w:color="auto"/>
        <w:right w:val="none" w:sz="0" w:space="0" w:color="auto"/>
      </w:divBdr>
    </w:div>
    <w:div w:id="844830870">
      <w:bodyDiv w:val="1"/>
      <w:marLeft w:val="0"/>
      <w:marRight w:val="0"/>
      <w:marTop w:val="0"/>
      <w:marBottom w:val="0"/>
      <w:divBdr>
        <w:top w:val="none" w:sz="0" w:space="0" w:color="auto"/>
        <w:left w:val="none" w:sz="0" w:space="0" w:color="auto"/>
        <w:bottom w:val="none" w:sz="0" w:space="0" w:color="auto"/>
        <w:right w:val="none" w:sz="0" w:space="0" w:color="auto"/>
      </w:divBdr>
    </w:div>
    <w:div w:id="88965807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27751837">
      <w:bodyDiv w:val="1"/>
      <w:marLeft w:val="0"/>
      <w:marRight w:val="0"/>
      <w:marTop w:val="0"/>
      <w:marBottom w:val="0"/>
      <w:divBdr>
        <w:top w:val="none" w:sz="0" w:space="0" w:color="auto"/>
        <w:left w:val="none" w:sz="0" w:space="0" w:color="auto"/>
        <w:bottom w:val="none" w:sz="0" w:space="0" w:color="auto"/>
        <w:right w:val="none" w:sz="0" w:space="0" w:color="auto"/>
      </w:divBdr>
    </w:div>
    <w:div w:id="1044014397">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122185339">
      <w:bodyDiv w:val="1"/>
      <w:marLeft w:val="0"/>
      <w:marRight w:val="0"/>
      <w:marTop w:val="0"/>
      <w:marBottom w:val="0"/>
      <w:divBdr>
        <w:top w:val="none" w:sz="0" w:space="0" w:color="auto"/>
        <w:left w:val="none" w:sz="0" w:space="0" w:color="auto"/>
        <w:bottom w:val="none" w:sz="0" w:space="0" w:color="auto"/>
        <w:right w:val="none" w:sz="0" w:space="0" w:color="auto"/>
      </w:divBdr>
    </w:div>
    <w:div w:id="1182162603">
      <w:bodyDiv w:val="1"/>
      <w:marLeft w:val="0"/>
      <w:marRight w:val="0"/>
      <w:marTop w:val="0"/>
      <w:marBottom w:val="0"/>
      <w:divBdr>
        <w:top w:val="none" w:sz="0" w:space="0" w:color="auto"/>
        <w:left w:val="none" w:sz="0" w:space="0" w:color="auto"/>
        <w:bottom w:val="none" w:sz="0" w:space="0" w:color="auto"/>
        <w:right w:val="none" w:sz="0" w:space="0" w:color="auto"/>
      </w:divBdr>
    </w:div>
    <w:div w:id="1183400634">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14869748">
      <w:bodyDiv w:val="1"/>
      <w:marLeft w:val="0"/>
      <w:marRight w:val="0"/>
      <w:marTop w:val="0"/>
      <w:marBottom w:val="0"/>
      <w:divBdr>
        <w:top w:val="none" w:sz="0" w:space="0" w:color="auto"/>
        <w:left w:val="none" w:sz="0" w:space="0" w:color="auto"/>
        <w:bottom w:val="none" w:sz="0" w:space="0" w:color="auto"/>
        <w:right w:val="none" w:sz="0" w:space="0" w:color="auto"/>
      </w:divBdr>
    </w:div>
    <w:div w:id="1333413106">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365715689">
      <w:bodyDiv w:val="1"/>
      <w:marLeft w:val="0"/>
      <w:marRight w:val="0"/>
      <w:marTop w:val="0"/>
      <w:marBottom w:val="0"/>
      <w:divBdr>
        <w:top w:val="none" w:sz="0" w:space="0" w:color="auto"/>
        <w:left w:val="none" w:sz="0" w:space="0" w:color="auto"/>
        <w:bottom w:val="none" w:sz="0" w:space="0" w:color="auto"/>
        <w:right w:val="none" w:sz="0" w:space="0" w:color="auto"/>
      </w:divBdr>
    </w:div>
    <w:div w:id="1486120280">
      <w:bodyDiv w:val="1"/>
      <w:marLeft w:val="0"/>
      <w:marRight w:val="0"/>
      <w:marTop w:val="0"/>
      <w:marBottom w:val="0"/>
      <w:divBdr>
        <w:top w:val="none" w:sz="0" w:space="0" w:color="auto"/>
        <w:left w:val="none" w:sz="0" w:space="0" w:color="auto"/>
        <w:bottom w:val="none" w:sz="0" w:space="0" w:color="auto"/>
        <w:right w:val="none" w:sz="0" w:space="0" w:color="auto"/>
      </w:divBdr>
    </w:div>
    <w:div w:id="1546529831">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15290484">
      <w:bodyDiv w:val="1"/>
      <w:marLeft w:val="0"/>
      <w:marRight w:val="0"/>
      <w:marTop w:val="0"/>
      <w:marBottom w:val="0"/>
      <w:divBdr>
        <w:top w:val="none" w:sz="0" w:space="0" w:color="auto"/>
        <w:left w:val="none" w:sz="0" w:space="0" w:color="auto"/>
        <w:bottom w:val="none" w:sz="0" w:space="0" w:color="auto"/>
        <w:right w:val="none" w:sz="0" w:space="0" w:color="auto"/>
      </w:divBdr>
    </w:div>
    <w:div w:id="1616212636">
      <w:bodyDiv w:val="1"/>
      <w:marLeft w:val="0"/>
      <w:marRight w:val="0"/>
      <w:marTop w:val="0"/>
      <w:marBottom w:val="0"/>
      <w:divBdr>
        <w:top w:val="none" w:sz="0" w:space="0" w:color="auto"/>
        <w:left w:val="none" w:sz="0" w:space="0" w:color="auto"/>
        <w:bottom w:val="none" w:sz="0" w:space="0" w:color="auto"/>
        <w:right w:val="none" w:sz="0" w:space="0" w:color="auto"/>
      </w:divBdr>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652905708">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729112037">
      <w:bodyDiv w:val="1"/>
      <w:marLeft w:val="0"/>
      <w:marRight w:val="0"/>
      <w:marTop w:val="0"/>
      <w:marBottom w:val="0"/>
      <w:divBdr>
        <w:top w:val="none" w:sz="0" w:space="0" w:color="auto"/>
        <w:left w:val="none" w:sz="0" w:space="0" w:color="auto"/>
        <w:bottom w:val="none" w:sz="0" w:space="0" w:color="auto"/>
        <w:right w:val="none" w:sz="0" w:space="0" w:color="auto"/>
      </w:divBdr>
    </w:div>
    <w:div w:id="1741639160">
      <w:bodyDiv w:val="1"/>
      <w:marLeft w:val="0"/>
      <w:marRight w:val="0"/>
      <w:marTop w:val="0"/>
      <w:marBottom w:val="0"/>
      <w:divBdr>
        <w:top w:val="none" w:sz="0" w:space="0" w:color="auto"/>
        <w:left w:val="none" w:sz="0" w:space="0" w:color="auto"/>
        <w:bottom w:val="none" w:sz="0" w:space="0" w:color="auto"/>
        <w:right w:val="none" w:sz="0" w:space="0" w:color="auto"/>
      </w:divBdr>
    </w:div>
    <w:div w:id="1775394621">
      <w:bodyDiv w:val="1"/>
      <w:marLeft w:val="0"/>
      <w:marRight w:val="0"/>
      <w:marTop w:val="0"/>
      <w:marBottom w:val="0"/>
      <w:divBdr>
        <w:top w:val="none" w:sz="0" w:space="0" w:color="auto"/>
        <w:left w:val="none" w:sz="0" w:space="0" w:color="auto"/>
        <w:bottom w:val="none" w:sz="0" w:space="0" w:color="auto"/>
        <w:right w:val="none" w:sz="0" w:space="0" w:color="auto"/>
      </w:divBdr>
    </w:div>
    <w:div w:id="1779179252">
      <w:bodyDiv w:val="1"/>
      <w:marLeft w:val="0"/>
      <w:marRight w:val="0"/>
      <w:marTop w:val="0"/>
      <w:marBottom w:val="0"/>
      <w:divBdr>
        <w:top w:val="none" w:sz="0" w:space="0" w:color="auto"/>
        <w:left w:val="none" w:sz="0" w:space="0" w:color="auto"/>
        <w:bottom w:val="none" w:sz="0" w:space="0" w:color="auto"/>
        <w:right w:val="none" w:sz="0" w:space="0" w:color="auto"/>
      </w:divBdr>
    </w:div>
    <w:div w:id="1828477741">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847745606">
      <w:bodyDiv w:val="1"/>
      <w:marLeft w:val="0"/>
      <w:marRight w:val="0"/>
      <w:marTop w:val="0"/>
      <w:marBottom w:val="0"/>
      <w:divBdr>
        <w:top w:val="none" w:sz="0" w:space="0" w:color="auto"/>
        <w:left w:val="none" w:sz="0" w:space="0" w:color="auto"/>
        <w:bottom w:val="none" w:sz="0" w:space="0" w:color="auto"/>
        <w:right w:val="none" w:sz="0" w:space="0" w:color="auto"/>
      </w:divBdr>
    </w:div>
    <w:div w:id="1874296541">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 w:id="2001540940">
      <w:bodyDiv w:val="1"/>
      <w:marLeft w:val="0"/>
      <w:marRight w:val="0"/>
      <w:marTop w:val="0"/>
      <w:marBottom w:val="0"/>
      <w:divBdr>
        <w:top w:val="none" w:sz="0" w:space="0" w:color="auto"/>
        <w:left w:val="none" w:sz="0" w:space="0" w:color="auto"/>
        <w:bottom w:val="none" w:sz="0" w:space="0" w:color="auto"/>
        <w:right w:val="none" w:sz="0" w:space="0" w:color="auto"/>
      </w:divBdr>
      <w:divsChild>
        <w:div w:id="372080269">
          <w:marLeft w:val="0"/>
          <w:marRight w:val="720"/>
          <w:marTop w:val="0"/>
          <w:marBottom w:val="0"/>
          <w:divBdr>
            <w:top w:val="none" w:sz="0" w:space="0" w:color="auto"/>
            <w:left w:val="none" w:sz="0" w:space="0" w:color="auto"/>
            <w:bottom w:val="none" w:sz="0" w:space="0" w:color="auto"/>
            <w:right w:val="none" w:sz="0" w:space="0" w:color="auto"/>
          </w:divBdr>
          <w:divsChild>
            <w:div w:id="541984085">
              <w:marLeft w:val="0"/>
              <w:marRight w:val="0"/>
              <w:marTop w:val="0"/>
              <w:marBottom w:val="120"/>
              <w:divBdr>
                <w:top w:val="none" w:sz="0" w:space="0" w:color="auto"/>
                <w:left w:val="none" w:sz="0" w:space="0" w:color="auto"/>
                <w:bottom w:val="none" w:sz="0" w:space="0" w:color="auto"/>
                <w:right w:val="none" w:sz="0" w:space="0" w:color="auto"/>
              </w:divBdr>
            </w:div>
          </w:divsChild>
        </w:div>
        <w:div w:id="887761846">
          <w:marLeft w:val="0"/>
          <w:marRight w:val="0"/>
          <w:marTop w:val="0"/>
          <w:marBottom w:val="0"/>
          <w:divBdr>
            <w:top w:val="none" w:sz="0" w:space="0" w:color="auto"/>
            <w:left w:val="none" w:sz="0" w:space="0" w:color="auto"/>
            <w:bottom w:val="none" w:sz="0" w:space="0" w:color="auto"/>
            <w:right w:val="none" w:sz="0" w:space="0" w:color="auto"/>
          </w:divBdr>
          <w:divsChild>
            <w:div w:id="1056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7033">
      <w:bodyDiv w:val="1"/>
      <w:marLeft w:val="0"/>
      <w:marRight w:val="0"/>
      <w:marTop w:val="0"/>
      <w:marBottom w:val="0"/>
      <w:divBdr>
        <w:top w:val="none" w:sz="0" w:space="0" w:color="auto"/>
        <w:left w:val="none" w:sz="0" w:space="0" w:color="auto"/>
        <w:bottom w:val="none" w:sz="0" w:space="0" w:color="auto"/>
        <w:right w:val="none" w:sz="0" w:space="0" w:color="auto"/>
      </w:divBdr>
    </w:div>
    <w:div w:id="2007709922">
      <w:bodyDiv w:val="1"/>
      <w:marLeft w:val="0"/>
      <w:marRight w:val="0"/>
      <w:marTop w:val="0"/>
      <w:marBottom w:val="0"/>
      <w:divBdr>
        <w:top w:val="none" w:sz="0" w:space="0" w:color="auto"/>
        <w:left w:val="none" w:sz="0" w:space="0" w:color="auto"/>
        <w:bottom w:val="none" w:sz="0" w:space="0" w:color="auto"/>
        <w:right w:val="none" w:sz="0" w:space="0" w:color="auto"/>
      </w:divBdr>
    </w:div>
    <w:div w:id="2022320077">
      <w:bodyDiv w:val="1"/>
      <w:marLeft w:val="0"/>
      <w:marRight w:val="0"/>
      <w:marTop w:val="0"/>
      <w:marBottom w:val="0"/>
      <w:divBdr>
        <w:top w:val="none" w:sz="0" w:space="0" w:color="auto"/>
        <w:left w:val="none" w:sz="0" w:space="0" w:color="auto"/>
        <w:bottom w:val="none" w:sz="0" w:space="0" w:color="auto"/>
        <w:right w:val="none" w:sz="0" w:space="0" w:color="auto"/>
      </w:divBdr>
    </w:div>
    <w:div w:id="2048485724">
      <w:bodyDiv w:val="1"/>
      <w:marLeft w:val="0"/>
      <w:marRight w:val="0"/>
      <w:marTop w:val="0"/>
      <w:marBottom w:val="0"/>
      <w:divBdr>
        <w:top w:val="none" w:sz="0" w:space="0" w:color="auto"/>
        <w:left w:val="none" w:sz="0" w:space="0" w:color="auto"/>
        <w:bottom w:val="none" w:sz="0" w:space="0" w:color="auto"/>
        <w:right w:val="none" w:sz="0" w:space="0" w:color="auto"/>
      </w:divBdr>
    </w:div>
    <w:div w:id="2060857220">
      <w:bodyDiv w:val="1"/>
      <w:marLeft w:val="0"/>
      <w:marRight w:val="0"/>
      <w:marTop w:val="0"/>
      <w:marBottom w:val="0"/>
      <w:divBdr>
        <w:top w:val="none" w:sz="0" w:space="0" w:color="auto"/>
        <w:left w:val="none" w:sz="0" w:space="0" w:color="auto"/>
        <w:bottom w:val="none" w:sz="0" w:space="0" w:color="auto"/>
        <w:right w:val="none" w:sz="0" w:space="0" w:color="auto"/>
      </w:divBdr>
    </w:div>
    <w:div w:id="2089302084">
      <w:bodyDiv w:val="1"/>
      <w:marLeft w:val="0"/>
      <w:marRight w:val="0"/>
      <w:marTop w:val="0"/>
      <w:marBottom w:val="0"/>
      <w:divBdr>
        <w:top w:val="none" w:sz="0" w:space="0" w:color="auto"/>
        <w:left w:val="none" w:sz="0" w:space="0" w:color="auto"/>
        <w:bottom w:val="none" w:sz="0" w:space="0" w:color="auto"/>
        <w:right w:val="none" w:sz="0" w:space="0" w:color="auto"/>
      </w:divBdr>
    </w:div>
    <w:div w:id="2103599659">
      <w:bodyDiv w:val="1"/>
      <w:marLeft w:val="0"/>
      <w:marRight w:val="0"/>
      <w:marTop w:val="0"/>
      <w:marBottom w:val="0"/>
      <w:divBdr>
        <w:top w:val="none" w:sz="0" w:space="0" w:color="auto"/>
        <w:left w:val="none" w:sz="0" w:space="0" w:color="auto"/>
        <w:bottom w:val="none" w:sz="0" w:space="0" w:color="auto"/>
        <w:right w:val="none" w:sz="0" w:space="0" w:color="auto"/>
      </w:divBdr>
    </w:div>
    <w:div w:id="2124643986">
      <w:bodyDiv w:val="1"/>
      <w:marLeft w:val="0"/>
      <w:marRight w:val="0"/>
      <w:marTop w:val="0"/>
      <w:marBottom w:val="0"/>
      <w:divBdr>
        <w:top w:val="none" w:sz="0" w:space="0" w:color="auto"/>
        <w:left w:val="none" w:sz="0" w:space="0" w:color="auto"/>
        <w:bottom w:val="none" w:sz="0" w:space="0" w:color="auto"/>
        <w:right w:val="none" w:sz="0" w:space="0" w:color="auto"/>
      </w:divBdr>
    </w:div>
    <w:div w:id="21464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p.genproc.gov.ru/web/proc_66/activity/legal-education/explain?item=645625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BB9B-C9D6-42A5-8B2E-B8AB5410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Template>
  <TotalTime>0</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2018-04-08T11:50:00Z</cp:lastPrinted>
  <dcterms:created xsi:type="dcterms:W3CDTF">2022-02-10T04:37:00Z</dcterms:created>
  <dcterms:modified xsi:type="dcterms:W3CDTF">2022-02-17T04:32:00Z</dcterms:modified>
</cp:coreProperties>
</file>